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E8C" w:rsidRDefault="00FB3E8C" w:rsidP="00C17EDB">
      <w:pPr>
        <w:jc w:val="center"/>
        <w:rPr>
          <w:b/>
          <w:sz w:val="32"/>
          <w:szCs w:val="32"/>
        </w:rPr>
      </w:pPr>
    </w:p>
    <w:p w:rsidR="00FB3E8C" w:rsidRDefault="00FB3E8C" w:rsidP="00C17EDB">
      <w:pPr>
        <w:jc w:val="center"/>
        <w:rPr>
          <w:b/>
          <w:sz w:val="32"/>
          <w:szCs w:val="32"/>
        </w:rPr>
      </w:pPr>
    </w:p>
    <w:p w:rsidR="00C17EDB" w:rsidRDefault="00C17EDB" w:rsidP="00C17EDB">
      <w:pPr>
        <w:jc w:val="center"/>
        <w:rPr>
          <w:b/>
          <w:sz w:val="32"/>
          <w:szCs w:val="32"/>
        </w:rPr>
      </w:pPr>
      <w:r>
        <w:rPr>
          <w:b/>
          <w:sz w:val="32"/>
          <w:szCs w:val="32"/>
        </w:rPr>
        <w:t>Areas for Consideration</w:t>
      </w:r>
      <w:r w:rsidR="00A52455">
        <w:rPr>
          <w:b/>
          <w:sz w:val="32"/>
          <w:szCs w:val="32"/>
        </w:rPr>
        <w:t xml:space="preserve"> </w:t>
      </w:r>
      <w:r w:rsidR="00F067A0">
        <w:rPr>
          <w:b/>
          <w:sz w:val="32"/>
          <w:szCs w:val="32"/>
        </w:rPr>
        <w:t>in Programmatic Planning</w:t>
      </w:r>
    </w:p>
    <w:p w:rsidR="003D4D3B" w:rsidRPr="00D273AD" w:rsidRDefault="00C17EDB" w:rsidP="00C17EDB">
      <w:pPr>
        <w:jc w:val="center"/>
        <w:rPr>
          <w:b/>
          <w:sz w:val="32"/>
          <w:szCs w:val="32"/>
        </w:rPr>
      </w:pPr>
      <w:r>
        <w:rPr>
          <w:b/>
          <w:sz w:val="32"/>
          <w:szCs w:val="32"/>
        </w:rPr>
        <w:t>2013</w:t>
      </w:r>
      <w:r w:rsidR="00F067A0">
        <w:rPr>
          <w:b/>
          <w:sz w:val="32"/>
          <w:szCs w:val="32"/>
        </w:rPr>
        <w:t>-2018</w:t>
      </w:r>
    </w:p>
    <w:p w:rsidR="003D4D3B" w:rsidRDefault="003D4D3B"/>
    <w:p w:rsidR="00A12832" w:rsidRPr="00A12832" w:rsidRDefault="00A12832">
      <w:pPr>
        <w:rPr>
          <w:b/>
          <w:i/>
        </w:rPr>
      </w:pPr>
      <w:r>
        <w:rPr>
          <w:b/>
          <w:i/>
        </w:rPr>
        <w:t>Assumption</w:t>
      </w:r>
      <w:r w:rsidRPr="00A12832">
        <w:rPr>
          <w:b/>
          <w:i/>
        </w:rPr>
        <w:t>:  There is no new money; state funding will likely not improve.  Internal reallocation of resources or external funding support is needed to grow existing programs or create new programs.</w:t>
      </w:r>
    </w:p>
    <w:p w:rsidR="00A12832" w:rsidRDefault="00A12832">
      <w:pPr>
        <w:rPr>
          <w:u w:val="single"/>
        </w:rPr>
      </w:pPr>
    </w:p>
    <w:p w:rsidR="00F067A0" w:rsidRPr="005D1449" w:rsidRDefault="00F067A0">
      <w:pPr>
        <w:rPr>
          <w:u w:val="single"/>
        </w:rPr>
      </w:pPr>
      <w:r w:rsidRPr="005D1449">
        <w:rPr>
          <w:u w:val="single"/>
        </w:rPr>
        <w:t>All current programs should be placed in one of the following categories:</w:t>
      </w:r>
    </w:p>
    <w:p w:rsidR="00F067A0" w:rsidRDefault="00F067A0"/>
    <w:p w:rsidR="00F067A0" w:rsidRDefault="00F067A0" w:rsidP="00F067A0">
      <w:pPr>
        <w:numPr>
          <w:ilvl w:val="0"/>
          <w:numId w:val="2"/>
        </w:numPr>
      </w:pPr>
      <w:r>
        <w:t>Grow:</w:t>
      </w:r>
      <w:r w:rsidR="00046B67">
        <w:t xml:space="preserve"> based upon </w:t>
      </w:r>
      <w:r w:rsidR="00C5777B">
        <w:t xml:space="preserve">program </w:t>
      </w:r>
      <w:r w:rsidR="00046B67">
        <w:t>indicators and other considerations,</w:t>
      </w:r>
      <w:r>
        <w:t xml:space="preserve"> we wish to invest in additional resources to grow student headcount and credit generation in the program (plan needed)</w:t>
      </w:r>
    </w:p>
    <w:p w:rsidR="00F067A0" w:rsidRDefault="00046B67" w:rsidP="00F067A0">
      <w:pPr>
        <w:numPr>
          <w:ilvl w:val="0"/>
          <w:numId w:val="2"/>
        </w:numPr>
      </w:pPr>
      <w:r>
        <w:t xml:space="preserve">Sustain: program ranks in the top 50% of BSU ranked programs according to the listed </w:t>
      </w:r>
      <w:r w:rsidR="00C5777B">
        <w:t>indicators</w:t>
      </w:r>
      <w:r w:rsidR="002D51FD">
        <w:t xml:space="preserve"> and other considerations</w:t>
      </w:r>
      <w:r w:rsidR="00F067A0">
        <w:t xml:space="preserve">, and we wish to maintain the program at its current student headcount and credit generation level </w:t>
      </w:r>
    </w:p>
    <w:p w:rsidR="00F067A0" w:rsidRDefault="00F067A0" w:rsidP="00F067A0">
      <w:pPr>
        <w:numPr>
          <w:ilvl w:val="0"/>
          <w:numId w:val="2"/>
        </w:numPr>
      </w:pPr>
      <w:r>
        <w:t xml:space="preserve">Revise: </w:t>
      </w:r>
      <w:r w:rsidR="00C5777B">
        <w:t xml:space="preserve">program </w:t>
      </w:r>
      <w:r w:rsidR="00046B67">
        <w:t xml:space="preserve">ranks below the top 50% of BSU ranked programs according to the listed </w:t>
      </w:r>
      <w:r w:rsidR="00C5777B">
        <w:t>indicators</w:t>
      </w:r>
      <w:r w:rsidR="002D51FD">
        <w:t xml:space="preserve"> and other considerations</w:t>
      </w:r>
      <w:r>
        <w:t>, and we wish to revise the progr</w:t>
      </w:r>
      <w:r w:rsidR="00046B67">
        <w:t xml:space="preserve">am to improve program ranking according to the listed </w:t>
      </w:r>
      <w:r w:rsidR="00C5777B">
        <w:t>indicators</w:t>
      </w:r>
      <w:r w:rsidR="00046B67">
        <w:t xml:space="preserve"> within two years, or we wish to</w:t>
      </w:r>
      <w:r>
        <w:t xml:space="preserve"> sunset the program (plan needed)</w:t>
      </w:r>
    </w:p>
    <w:p w:rsidR="00D870AD" w:rsidRDefault="00D870AD" w:rsidP="00046B67">
      <w:pPr>
        <w:numPr>
          <w:ilvl w:val="0"/>
          <w:numId w:val="2"/>
        </w:numPr>
      </w:pPr>
      <w:r>
        <w:t xml:space="preserve">Create new: program </w:t>
      </w:r>
      <w:r w:rsidR="002F3B42">
        <w:t>currently does not exist, but should be considered for implementation.</w:t>
      </w:r>
      <w:r>
        <w:t xml:space="preserve"> Data related to regional/state/national demand such as employer outlook data, etc. support the need to move in this direction.</w:t>
      </w:r>
      <w:r w:rsidR="00046B67">
        <w:t xml:space="preserve">  See DEED data:  </w:t>
      </w:r>
      <w:hyperlink r:id="rId8" w:history="1">
        <w:r w:rsidR="00046B67" w:rsidRPr="00046B67">
          <w:rPr>
            <w:rStyle w:val="Hyperlink"/>
          </w:rPr>
          <w:t>http://www.positivelyminnesota.com/apps/lmi/projections/</w:t>
        </w:r>
      </w:hyperlink>
    </w:p>
    <w:p w:rsidR="00F067A0" w:rsidRDefault="00F067A0" w:rsidP="00F067A0"/>
    <w:p w:rsidR="00435BF2" w:rsidRPr="00AD16C6" w:rsidRDefault="00C5777B" w:rsidP="002F3B42">
      <w:pPr>
        <w:rPr>
          <w:u w:val="single"/>
        </w:rPr>
      </w:pPr>
      <w:r>
        <w:rPr>
          <w:u w:val="single"/>
        </w:rPr>
        <w:t>Indicators</w:t>
      </w:r>
      <w:r w:rsidR="00046B67">
        <w:rPr>
          <w:u w:val="single"/>
        </w:rPr>
        <w:t xml:space="preserve"> used to rank programs at BSU</w:t>
      </w:r>
    </w:p>
    <w:p w:rsidR="00435BF2" w:rsidRPr="00435BF2" w:rsidRDefault="00435BF2" w:rsidP="00F113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56"/>
      </w:tblGrid>
      <w:tr w:rsidR="00305A15" w:rsidRPr="00305A15" w:rsidTr="00305A15">
        <w:tc>
          <w:tcPr>
            <w:tcW w:w="9756" w:type="dxa"/>
            <w:shd w:val="clear" w:color="auto" w:fill="auto"/>
          </w:tcPr>
          <w:p w:rsidR="00305A15" w:rsidRPr="00305A15" w:rsidRDefault="00305A15" w:rsidP="00305A15"/>
        </w:tc>
      </w:tr>
      <w:tr w:rsidR="00305A15" w:rsidRPr="00305A15" w:rsidTr="00305A15">
        <w:tc>
          <w:tcPr>
            <w:tcW w:w="9756" w:type="dxa"/>
            <w:shd w:val="clear" w:color="auto" w:fill="auto"/>
          </w:tcPr>
          <w:p w:rsidR="004B0FBC" w:rsidRDefault="00AF5183" w:rsidP="00DA3133">
            <w:pPr>
              <w:numPr>
                <w:ilvl w:val="0"/>
                <w:numId w:val="3"/>
              </w:numPr>
            </w:pPr>
            <w:r>
              <w:t>Student FYE</w:t>
            </w:r>
            <w:r w:rsidR="00305A15" w:rsidRPr="00305A15">
              <w:t xml:space="preserve"> gener</w:t>
            </w:r>
            <w:r w:rsidR="00E2721D">
              <w:t>ation per faculty member  (FY 12 data)</w:t>
            </w:r>
            <w:r w:rsidR="004B0FBC">
              <w:t xml:space="preserve">  </w:t>
            </w:r>
          </w:p>
          <w:p w:rsidR="00305A15" w:rsidRPr="00305A15" w:rsidRDefault="004B0FBC" w:rsidP="00E435C5">
            <w:pPr>
              <w:ind w:left="720"/>
            </w:pPr>
            <w:r>
              <w:t>(</w:t>
            </w:r>
            <w:r w:rsidR="00E435C5">
              <w:t>over 21=10 pts; 17-20 = 5 points</w:t>
            </w:r>
            <w:r>
              <w:t xml:space="preserve">; </w:t>
            </w:r>
            <w:r w:rsidR="00E435C5">
              <w:t xml:space="preserve">below 17 = </w:t>
            </w:r>
            <w:r>
              <w:t>0 points</w:t>
            </w:r>
            <w:r w:rsidRPr="00305A15">
              <w:t>)</w:t>
            </w:r>
            <w:r w:rsidR="00305A15" w:rsidRPr="00305A15">
              <w:tab/>
            </w:r>
            <w:r w:rsidR="00305A15" w:rsidRPr="00305A15">
              <w:tab/>
            </w:r>
            <w:r w:rsidR="00305A15" w:rsidRPr="00305A15">
              <w:tab/>
            </w:r>
            <w:r w:rsidR="00305A15" w:rsidRPr="00305A15">
              <w:tab/>
            </w:r>
            <w:r w:rsidR="00AF5183">
              <w:t xml:space="preserve">                  </w:t>
            </w:r>
            <w:r w:rsidR="00BC67F9">
              <w:t xml:space="preserve">  </w:t>
            </w:r>
          </w:p>
        </w:tc>
      </w:tr>
      <w:tr w:rsidR="00305A15" w:rsidRPr="00305A15" w:rsidTr="00305A15">
        <w:tc>
          <w:tcPr>
            <w:tcW w:w="9756" w:type="dxa"/>
            <w:shd w:val="clear" w:color="auto" w:fill="auto"/>
          </w:tcPr>
          <w:p w:rsidR="004B0FBC" w:rsidRDefault="00305A15" w:rsidP="00DA3133">
            <w:pPr>
              <w:numPr>
                <w:ilvl w:val="0"/>
                <w:numId w:val="3"/>
              </w:numPr>
            </w:pPr>
            <w:r w:rsidRPr="00305A15">
              <w:t xml:space="preserve">MnSCU </w:t>
            </w:r>
            <w:r w:rsidR="00E2721D">
              <w:t>cost study (FY10 or 11 data, if available)</w:t>
            </w:r>
          </w:p>
          <w:p w:rsidR="00305A15" w:rsidRPr="00305A15" w:rsidRDefault="004B0FBC" w:rsidP="00E435C5">
            <w:pPr>
              <w:ind w:left="720"/>
            </w:pPr>
            <w:r w:rsidRPr="00305A15">
              <w:t>(</w:t>
            </w:r>
            <w:r w:rsidR="00E435C5" w:rsidRPr="00305A15">
              <w:t>below 90%</w:t>
            </w:r>
            <w:r w:rsidR="00E435C5">
              <w:t xml:space="preserve"> =10 points</w:t>
            </w:r>
            <w:r w:rsidRPr="00305A15">
              <w:t xml:space="preserve">;  </w:t>
            </w:r>
            <w:r w:rsidR="00E435C5" w:rsidRPr="00305A15">
              <w:t>between 90-110%</w:t>
            </w:r>
            <w:r w:rsidR="00E435C5">
              <w:t xml:space="preserve"> = 5 points</w:t>
            </w:r>
            <w:r w:rsidRPr="00305A15">
              <w:t xml:space="preserve">;  </w:t>
            </w:r>
            <w:r w:rsidR="00E435C5" w:rsidRPr="00305A15">
              <w:t>above 110%</w:t>
            </w:r>
            <w:r w:rsidR="00E435C5">
              <w:t xml:space="preserve"> = 0 points</w:t>
            </w:r>
            <w:r w:rsidRPr="00305A15">
              <w:t>)</w:t>
            </w:r>
            <w:r w:rsidR="00305A15" w:rsidRPr="00305A15">
              <w:t xml:space="preserve">       </w:t>
            </w:r>
            <w:r w:rsidR="00305A15">
              <w:t xml:space="preserve"> </w:t>
            </w:r>
          </w:p>
        </w:tc>
      </w:tr>
      <w:tr w:rsidR="00305A15" w:rsidRPr="00305A15" w:rsidTr="00305A15">
        <w:tc>
          <w:tcPr>
            <w:tcW w:w="9756" w:type="dxa"/>
            <w:shd w:val="clear" w:color="auto" w:fill="auto"/>
          </w:tcPr>
          <w:p w:rsidR="004B0FBC" w:rsidRDefault="00305A15" w:rsidP="004B0FBC">
            <w:pPr>
              <w:numPr>
                <w:ilvl w:val="0"/>
                <w:numId w:val="3"/>
              </w:numPr>
            </w:pPr>
            <w:r w:rsidRPr="00305A15">
              <w:t xml:space="preserve">An average enrollment </w:t>
            </w:r>
            <w:r w:rsidR="004B0FBC">
              <w:t>in upper div</w:t>
            </w:r>
            <w:r w:rsidR="00AD16C6">
              <w:t>ision courses</w:t>
            </w:r>
            <w:r w:rsidR="004B0FBC">
              <w:t xml:space="preserve"> (FY 12 data)</w:t>
            </w:r>
            <w:r w:rsidRPr="00305A15">
              <w:t xml:space="preserve"> </w:t>
            </w:r>
          </w:p>
          <w:p w:rsidR="00305A15" w:rsidRPr="00305A15" w:rsidRDefault="00305A15" w:rsidP="00E435C5">
            <w:pPr>
              <w:ind w:left="720"/>
            </w:pPr>
            <w:r w:rsidRPr="00305A15">
              <w:t>(</w:t>
            </w:r>
            <w:r w:rsidR="00E435C5" w:rsidRPr="00305A15">
              <w:t xml:space="preserve">over 15 students </w:t>
            </w:r>
            <w:r w:rsidR="00E435C5">
              <w:t>= 10 pts</w:t>
            </w:r>
            <w:r w:rsidRPr="00305A15">
              <w:t xml:space="preserve">;  </w:t>
            </w:r>
            <w:r w:rsidR="00E435C5" w:rsidRPr="00305A15">
              <w:t xml:space="preserve">10-15 students </w:t>
            </w:r>
            <w:r w:rsidR="00E435C5">
              <w:t xml:space="preserve"> = 5 points</w:t>
            </w:r>
            <w:r w:rsidRPr="00305A15">
              <w:t xml:space="preserve"> ; </w:t>
            </w:r>
            <w:r w:rsidR="00E435C5" w:rsidRPr="00305A15">
              <w:t>fewer than 10 students</w:t>
            </w:r>
            <w:r w:rsidR="00E435C5">
              <w:t xml:space="preserve"> = </w:t>
            </w:r>
            <w:r w:rsidR="00E435C5" w:rsidRPr="00305A15">
              <w:t xml:space="preserve"> </w:t>
            </w:r>
            <w:r w:rsidR="00E435C5">
              <w:t>0 points)</w:t>
            </w:r>
          </w:p>
        </w:tc>
      </w:tr>
      <w:tr w:rsidR="00305A15" w:rsidRPr="00305A15" w:rsidTr="00305A15">
        <w:tc>
          <w:tcPr>
            <w:tcW w:w="9756" w:type="dxa"/>
            <w:shd w:val="clear" w:color="auto" w:fill="auto"/>
          </w:tcPr>
          <w:p w:rsidR="004B0FBC" w:rsidRDefault="00305A15" w:rsidP="004B0FBC">
            <w:pPr>
              <w:numPr>
                <w:ilvl w:val="0"/>
                <w:numId w:val="3"/>
              </w:numPr>
            </w:pPr>
            <w:r w:rsidRPr="00305A15">
              <w:t>Number of annual graduates within a major, or within a stand-alone minor</w:t>
            </w:r>
            <w:r w:rsidR="004B0FBC">
              <w:t xml:space="preserve"> (</w:t>
            </w:r>
            <w:r w:rsidR="00E2721D">
              <w:t>FY12 data</w:t>
            </w:r>
            <w:r w:rsidR="004B0FBC">
              <w:t>)</w:t>
            </w:r>
          </w:p>
          <w:p w:rsidR="00305A15" w:rsidRPr="00305A15" w:rsidRDefault="004B0FBC" w:rsidP="00E435C5">
            <w:pPr>
              <w:ind w:left="720"/>
            </w:pPr>
            <w:r w:rsidRPr="00305A15">
              <w:t>(</w:t>
            </w:r>
            <w:r w:rsidR="00E435C5" w:rsidRPr="00305A15">
              <w:t>greater than</w:t>
            </w:r>
            <w:r w:rsidR="00E435C5">
              <w:t xml:space="preserve"> 10</w:t>
            </w:r>
            <w:r w:rsidR="00E435C5" w:rsidRPr="00305A15">
              <w:t xml:space="preserve"> graduates</w:t>
            </w:r>
            <w:r w:rsidR="00E435C5">
              <w:t xml:space="preserve"> =10 pts</w:t>
            </w:r>
            <w:r w:rsidRPr="00305A15">
              <w:t xml:space="preserve">; </w:t>
            </w:r>
            <w:r w:rsidR="00E435C5" w:rsidRPr="00305A15">
              <w:t xml:space="preserve">5-10 graduates </w:t>
            </w:r>
            <w:r w:rsidR="00E435C5">
              <w:t xml:space="preserve">= 5 points </w:t>
            </w:r>
            <w:r w:rsidRPr="00305A15">
              <w:t xml:space="preserve">; </w:t>
            </w:r>
            <w:r w:rsidR="00E435C5" w:rsidRPr="00305A15">
              <w:t>fewer than 5 graduates</w:t>
            </w:r>
            <w:r w:rsidR="00E435C5">
              <w:t>= 0 pts</w:t>
            </w:r>
            <w:r w:rsidRPr="00305A15">
              <w:t>)</w:t>
            </w:r>
            <w:r w:rsidR="00305A15" w:rsidRPr="00305A15">
              <w:tab/>
            </w:r>
            <w:r w:rsidR="00305A15" w:rsidRPr="00305A15">
              <w:tab/>
            </w:r>
            <w:r w:rsidR="00305A15" w:rsidRPr="00305A15">
              <w:tab/>
            </w:r>
            <w:r w:rsidR="00305A15" w:rsidRPr="00305A15">
              <w:tab/>
            </w:r>
            <w:r w:rsidR="00305A15" w:rsidRPr="00305A15">
              <w:tab/>
            </w:r>
            <w:r w:rsidR="00305A15" w:rsidRPr="00305A15">
              <w:tab/>
              <w:t xml:space="preserve">         </w:t>
            </w:r>
          </w:p>
        </w:tc>
      </w:tr>
      <w:tr w:rsidR="00305A15" w:rsidRPr="00305A15" w:rsidTr="00305A15">
        <w:tc>
          <w:tcPr>
            <w:tcW w:w="9756" w:type="dxa"/>
            <w:shd w:val="clear" w:color="auto" w:fill="auto"/>
          </w:tcPr>
          <w:p w:rsidR="004B0FBC" w:rsidRDefault="00305A15" w:rsidP="00DA3133">
            <w:pPr>
              <w:numPr>
                <w:ilvl w:val="0"/>
                <w:numId w:val="3"/>
              </w:numPr>
            </w:pPr>
            <w:r w:rsidRPr="00305A15">
              <w:t>Graduate placement rate in related  career or</w:t>
            </w:r>
            <w:r w:rsidR="008F32C4">
              <w:t xml:space="preserve"> in</w:t>
            </w:r>
            <w:r w:rsidR="004B0FBC">
              <w:t xml:space="preserve"> graduate school</w:t>
            </w:r>
            <w:r w:rsidR="003D6E68">
              <w:t xml:space="preserve"> (Most recent year)</w:t>
            </w:r>
          </w:p>
          <w:p w:rsidR="00305A15" w:rsidRPr="00305A15" w:rsidRDefault="00E435C5" w:rsidP="00E435C5">
            <w:pPr>
              <w:ind w:left="720"/>
            </w:pPr>
            <w:r>
              <w:t>(greater than 9</w:t>
            </w:r>
            <w:r w:rsidRPr="00305A15">
              <w:t>0% placement</w:t>
            </w:r>
            <w:r>
              <w:t xml:space="preserve"> =</w:t>
            </w:r>
            <w:r w:rsidR="004B0FBC">
              <w:t xml:space="preserve">10 </w:t>
            </w:r>
            <w:r>
              <w:t>pts</w:t>
            </w:r>
            <w:r w:rsidR="004B0FBC">
              <w:t xml:space="preserve">; </w:t>
            </w:r>
            <w:r>
              <w:t xml:space="preserve">80-90% placement= </w:t>
            </w:r>
            <w:r w:rsidR="004B0FBC">
              <w:t xml:space="preserve">5 pts; </w:t>
            </w:r>
            <w:r>
              <w:t>below 80% placement = 0 pts</w:t>
            </w:r>
            <w:r w:rsidR="004B0FBC" w:rsidRPr="00305A15">
              <w:t>)</w:t>
            </w:r>
            <w:r w:rsidR="00305A15" w:rsidRPr="00305A15">
              <w:tab/>
              <w:t xml:space="preserve">     </w:t>
            </w:r>
          </w:p>
        </w:tc>
      </w:tr>
      <w:tr w:rsidR="00305A15" w:rsidRPr="00305A15" w:rsidTr="00305A15">
        <w:tc>
          <w:tcPr>
            <w:tcW w:w="9756" w:type="dxa"/>
            <w:shd w:val="clear" w:color="auto" w:fill="auto"/>
          </w:tcPr>
          <w:p w:rsidR="004B0FBC" w:rsidRDefault="00305A15" w:rsidP="00E2721D">
            <w:pPr>
              <w:numPr>
                <w:ilvl w:val="0"/>
                <w:numId w:val="3"/>
              </w:numPr>
            </w:pPr>
            <w:r w:rsidRPr="00305A15">
              <w:t>Student graduation rate for the program</w:t>
            </w:r>
            <w:r w:rsidR="00E2721D">
              <w:t xml:space="preserve"> (fall Juniors, average of three most recent years, graduation within a total of six years</w:t>
            </w:r>
            <w:r w:rsidRPr="00305A15">
              <w:t>.</w:t>
            </w:r>
            <w:r w:rsidR="00E2721D">
              <w:t>)</w:t>
            </w:r>
            <w:r w:rsidR="004B0FBC">
              <w:t xml:space="preserve">  </w:t>
            </w:r>
          </w:p>
          <w:p w:rsidR="00305A15" w:rsidRPr="00305A15" w:rsidRDefault="004B0FBC" w:rsidP="00E435C5">
            <w:pPr>
              <w:ind w:left="720"/>
            </w:pPr>
            <w:r>
              <w:t>(</w:t>
            </w:r>
            <w:r w:rsidR="00E435C5">
              <w:t>graduation rate 90% or higher =10 pts</w:t>
            </w:r>
            <w:r>
              <w:t xml:space="preserve">; </w:t>
            </w:r>
            <w:r w:rsidR="00E435C5">
              <w:t>graduation rate 89% to 80% = 5 pts</w:t>
            </w:r>
            <w:r>
              <w:t xml:space="preserve">; </w:t>
            </w:r>
            <w:r w:rsidR="00E435C5">
              <w:t>rate below 80% = 0 pts</w:t>
            </w:r>
            <w:r w:rsidRPr="00305A15">
              <w:t>)</w:t>
            </w:r>
            <w:r w:rsidRPr="00305A15">
              <w:tab/>
            </w:r>
          </w:p>
        </w:tc>
      </w:tr>
      <w:tr w:rsidR="00305A15" w:rsidRPr="00305A15" w:rsidTr="00305A15">
        <w:tc>
          <w:tcPr>
            <w:tcW w:w="9756" w:type="dxa"/>
            <w:shd w:val="clear" w:color="auto" w:fill="auto"/>
          </w:tcPr>
          <w:p w:rsidR="004B0FBC" w:rsidRDefault="00305A15" w:rsidP="00DA3133">
            <w:pPr>
              <w:numPr>
                <w:ilvl w:val="0"/>
                <w:numId w:val="3"/>
              </w:numPr>
            </w:pPr>
            <w:r w:rsidRPr="00305A15">
              <w:t xml:space="preserve">State and/or regional data indicates that program graduates should expect employment opportunities over the next decade that are favorable; see DEED data at </w:t>
            </w:r>
            <w:hyperlink r:id="rId9" w:history="1">
              <w:r w:rsidRPr="00305A15">
                <w:rPr>
                  <w:rStyle w:val="Hyperlink"/>
                </w:rPr>
                <w:t>http://www.positivelymi</w:t>
              </w:r>
              <w:r w:rsidRPr="00305A15">
                <w:rPr>
                  <w:rStyle w:val="Hyperlink"/>
                </w:rPr>
                <w:t>n</w:t>
              </w:r>
              <w:r w:rsidRPr="00305A15">
                <w:rPr>
                  <w:rStyle w:val="Hyperlink"/>
                </w:rPr>
                <w:t>nesota.com/apps/lmi/projections/</w:t>
              </w:r>
            </w:hyperlink>
            <w:r w:rsidRPr="00305A15">
              <w:tab/>
            </w:r>
          </w:p>
          <w:p w:rsidR="00305A15" w:rsidRPr="00305A15" w:rsidRDefault="00AD16C6" w:rsidP="00BF2B92">
            <w:pPr>
              <w:ind w:left="720"/>
            </w:pPr>
            <w:r>
              <w:t>(</w:t>
            </w:r>
            <w:r w:rsidR="00BF2B92">
              <w:t>At or above the statewide, long-term average of 13% = 10 pts</w:t>
            </w:r>
            <w:r w:rsidR="004B0FBC">
              <w:t xml:space="preserve">; </w:t>
            </w:r>
            <w:r w:rsidR="00BF2B92">
              <w:t xml:space="preserve">at or above 10% = </w:t>
            </w:r>
            <w:r w:rsidR="004B0FBC">
              <w:t>5 pts</w:t>
            </w:r>
            <w:r>
              <w:t xml:space="preserve">; </w:t>
            </w:r>
            <w:r w:rsidR="00BF2B92">
              <w:t>below 10%= 0 pts</w:t>
            </w:r>
            <w:r w:rsidR="004B0FBC">
              <w:t>)</w:t>
            </w:r>
            <w:r w:rsidR="00305A15" w:rsidRPr="00305A15">
              <w:tab/>
            </w:r>
            <w:r w:rsidR="00305A15" w:rsidRPr="00305A15">
              <w:tab/>
            </w:r>
            <w:r w:rsidR="00305A15" w:rsidRPr="00305A15">
              <w:tab/>
              <w:t xml:space="preserve">       </w:t>
            </w:r>
          </w:p>
        </w:tc>
      </w:tr>
      <w:tr w:rsidR="00E2721D" w:rsidRPr="00305A15" w:rsidTr="00456AED">
        <w:tc>
          <w:tcPr>
            <w:tcW w:w="9756" w:type="dxa"/>
            <w:tcBorders>
              <w:top w:val="single" w:sz="4" w:space="0" w:color="auto"/>
              <w:left w:val="single" w:sz="4" w:space="0" w:color="auto"/>
              <w:bottom w:val="single" w:sz="4" w:space="0" w:color="auto"/>
              <w:right w:val="single" w:sz="4" w:space="0" w:color="auto"/>
            </w:tcBorders>
            <w:shd w:val="clear" w:color="auto" w:fill="auto"/>
          </w:tcPr>
          <w:p w:rsidR="00E2721D" w:rsidRPr="00305A15" w:rsidRDefault="00E2721D" w:rsidP="00E2721D">
            <w:pPr>
              <w:numPr>
                <w:ilvl w:val="0"/>
                <w:numId w:val="3"/>
              </w:numPr>
            </w:pPr>
            <w:r w:rsidRPr="00305A15">
              <w:t>Pr</w:t>
            </w:r>
            <w:r>
              <w:t>ogram must be current</w:t>
            </w:r>
            <w:r w:rsidRPr="00305A15">
              <w:t xml:space="preserve"> in the BSU program review process</w:t>
            </w:r>
            <w:r>
              <w:t>, which means the program is up-to-</w:t>
            </w:r>
            <w:r w:rsidRPr="00305A15">
              <w:t>date in the following:</w:t>
            </w:r>
          </w:p>
        </w:tc>
      </w:tr>
      <w:tr w:rsidR="00E2721D" w:rsidRPr="00305A15" w:rsidTr="00456AED">
        <w:tc>
          <w:tcPr>
            <w:tcW w:w="9756" w:type="dxa"/>
            <w:tcBorders>
              <w:top w:val="single" w:sz="4" w:space="0" w:color="auto"/>
              <w:left w:val="single" w:sz="4" w:space="0" w:color="auto"/>
              <w:bottom w:val="single" w:sz="4" w:space="0" w:color="auto"/>
              <w:right w:val="single" w:sz="4" w:space="0" w:color="auto"/>
            </w:tcBorders>
            <w:shd w:val="clear" w:color="auto" w:fill="auto"/>
          </w:tcPr>
          <w:p w:rsidR="00E2721D" w:rsidRPr="00305A15" w:rsidRDefault="00E2721D" w:rsidP="00E2721D">
            <w:pPr>
              <w:numPr>
                <w:ilvl w:val="1"/>
                <w:numId w:val="6"/>
              </w:numPr>
            </w:pPr>
            <w:r w:rsidRPr="00305A15">
              <w:t>Self-study and external evaluation</w:t>
            </w:r>
          </w:p>
        </w:tc>
      </w:tr>
      <w:tr w:rsidR="00E2721D" w:rsidRPr="00305A15" w:rsidTr="00456AED">
        <w:tc>
          <w:tcPr>
            <w:tcW w:w="9756" w:type="dxa"/>
            <w:tcBorders>
              <w:top w:val="single" w:sz="4" w:space="0" w:color="auto"/>
              <w:left w:val="single" w:sz="4" w:space="0" w:color="auto"/>
              <w:bottom w:val="single" w:sz="4" w:space="0" w:color="auto"/>
              <w:right w:val="single" w:sz="4" w:space="0" w:color="auto"/>
            </w:tcBorders>
            <w:shd w:val="clear" w:color="auto" w:fill="auto"/>
          </w:tcPr>
          <w:p w:rsidR="00E2721D" w:rsidRPr="00305A15" w:rsidRDefault="00E2721D" w:rsidP="00E2721D">
            <w:pPr>
              <w:numPr>
                <w:ilvl w:val="1"/>
                <w:numId w:val="6"/>
              </w:numPr>
            </w:pPr>
            <w:r>
              <w:t>When applicable, measurement of liberal education outcomes</w:t>
            </w:r>
          </w:p>
        </w:tc>
      </w:tr>
      <w:tr w:rsidR="00E2721D" w:rsidRPr="00305A15" w:rsidTr="00456AED">
        <w:tc>
          <w:tcPr>
            <w:tcW w:w="9756" w:type="dxa"/>
            <w:tcBorders>
              <w:top w:val="single" w:sz="4" w:space="0" w:color="auto"/>
              <w:left w:val="single" w:sz="4" w:space="0" w:color="auto"/>
              <w:bottom w:val="single" w:sz="4" w:space="0" w:color="auto"/>
              <w:right w:val="single" w:sz="4" w:space="0" w:color="auto"/>
            </w:tcBorders>
            <w:shd w:val="clear" w:color="auto" w:fill="auto"/>
          </w:tcPr>
          <w:p w:rsidR="00E2721D" w:rsidRPr="00305A15" w:rsidRDefault="00E2721D" w:rsidP="00E2721D">
            <w:pPr>
              <w:numPr>
                <w:ilvl w:val="1"/>
                <w:numId w:val="6"/>
              </w:numPr>
            </w:pPr>
            <w:r>
              <w:t>Assessment plan for most recent cycle</w:t>
            </w:r>
          </w:p>
        </w:tc>
      </w:tr>
      <w:tr w:rsidR="00E2721D" w:rsidRPr="00305A15" w:rsidTr="00456AED">
        <w:tc>
          <w:tcPr>
            <w:tcW w:w="9756" w:type="dxa"/>
            <w:tcBorders>
              <w:top w:val="single" w:sz="4" w:space="0" w:color="auto"/>
              <w:left w:val="single" w:sz="4" w:space="0" w:color="auto"/>
              <w:bottom w:val="single" w:sz="4" w:space="0" w:color="auto"/>
              <w:right w:val="single" w:sz="4" w:space="0" w:color="auto"/>
            </w:tcBorders>
            <w:shd w:val="clear" w:color="auto" w:fill="auto"/>
          </w:tcPr>
          <w:p w:rsidR="00E2721D" w:rsidRPr="00305A15" w:rsidRDefault="00E2721D" w:rsidP="00E2721D">
            <w:pPr>
              <w:numPr>
                <w:ilvl w:val="1"/>
                <w:numId w:val="6"/>
              </w:numPr>
            </w:pPr>
            <w:r w:rsidRPr="00305A15">
              <w:t>Assessment findings</w:t>
            </w:r>
            <w:r>
              <w:t xml:space="preserve"> for most recent cycle</w:t>
            </w:r>
          </w:p>
        </w:tc>
      </w:tr>
      <w:tr w:rsidR="00E2721D" w:rsidRPr="00305A15" w:rsidTr="00456AED">
        <w:tc>
          <w:tcPr>
            <w:tcW w:w="9756" w:type="dxa"/>
            <w:tcBorders>
              <w:top w:val="single" w:sz="4" w:space="0" w:color="auto"/>
              <w:left w:val="single" w:sz="4" w:space="0" w:color="auto"/>
              <w:bottom w:val="single" w:sz="4" w:space="0" w:color="auto"/>
              <w:right w:val="single" w:sz="4" w:space="0" w:color="auto"/>
            </w:tcBorders>
            <w:shd w:val="clear" w:color="auto" w:fill="auto"/>
          </w:tcPr>
          <w:p w:rsidR="00E2721D" w:rsidRPr="00305A15" w:rsidRDefault="00E2721D" w:rsidP="00E2721D">
            <w:pPr>
              <w:numPr>
                <w:ilvl w:val="1"/>
                <w:numId w:val="6"/>
              </w:numPr>
            </w:pPr>
            <w:r w:rsidRPr="00305A15">
              <w:t xml:space="preserve">Findings used for program improvement </w:t>
            </w:r>
            <w:r>
              <w:t>(Action plan)</w:t>
            </w:r>
            <w:r w:rsidRPr="00305A15">
              <w:tab/>
            </w:r>
          </w:p>
        </w:tc>
      </w:tr>
      <w:tr w:rsidR="00E2721D" w:rsidRPr="00305A15" w:rsidTr="00456AED">
        <w:tc>
          <w:tcPr>
            <w:tcW w:w="9756" w:type="dxa"/>
            <w:tcBorders>
              <w:top w:val="single" w:sz="4" w:space="0" w:color="auto"/>
              <w:left w:val="single" w:sz="4" w:space="0" w:color="auto"/>
              <w:bottom w:val="single" w:sz="4" w:space="0" w:color="auto"/>
              <w:right w:val="single" w:sz="4" w:space="0" w:color="auto"/>
            </w:tcBorders>
            <w:shd w:val="clear" w:color="auto" w:fill="auto"/>
          </w:tcPr>
          <w:p w:rsidR="00E2721D" w:rsidRPr="00305A15" w:rsidRDefault="00E2721D" w:rsidP="00456AED">
            <w:r>
              <w:t xml:space="preserve">           </w:t>
            </w:r>
            <w:r w:rsidRPr="00305A15">
              <w:t>(</w:t>
            </w:r>
            <w:r>
              <w:t>T</w:t>
            </w:r>
            <w:r w:rsidRPr="00305A15">
              <w:t>wo points for each item completed)</w:t>
            </w:r>
            <w:r w:rsidRPr="00305A15">
              <w:tab/>
            </w:r>
            <w:r w:rsidRPr="00305A15">
              <w:tab/>
            </w:r>
          </w:p>
        </w:tc>
      </w:tr>
      <w:tr w:rsidR="00305A15" w:rsidRPr="00305A15" w:rsidTr="00305A15">
        <w:tc>
          <w:tcPr>
            <w:tcW w:w="9756" w:type="dxa"/>
            <w:shd w:val="clear" w:color="auto" w:fill="auto"/>
          </w:tcPr>
          <w:p w:rsidR="00305A15" w:rsidRPr="00305A15" w:rsidRDefault="00305A15" w:rsidP="004B0FBC">
            <w:pPr>
              <w:numPr>
                <w:ilvl w:val="0"/>
                <w:numId w:val="3"/>
              </w:numPr>
            </w:pPr>
            <w:r w:rsidRPr="00305A15">
              <w:t xml:space="preserve">Program is essential to the mission of the university as evidenced by the extent of coursework that supports BSU’s current signature themes, and other indicators as provided by the Department and Dean. </w:t>
            </w:r>
            <w:r w:rsidRPr="00305A15">
              <w:tab/>
            </w:r>
            <w:r w:rsidRPr="00305A15">
              <w:tab/>
            </w:r>
            <w:r w:rsidRPr="00305A15">
              <w:tab/>
            </w:r>
            <w:r w:rsidRPr="00305A15">
              <w:tab/>
            </w:r>
            <w:r w:rsidRPr="00305A15">
              <w:tab/>
            </w:r>
            <w:r w:rsidRPr="00305A15">
              <w:tab/>
            </w:r>
            <w:r w:rsidRPr="00305A15">
              <w:tab/>
            </w:r>
            <w:r w:rsidRPr="00305A15">
              <w:tab/>
              <w:t xml:space="preserve">      </w:t>
            </w:r>
          </w:p>
        </w:tc>
      </w:tr>
      <w:tr w:rsidR="00305A15" w:rsidRPr="00305A15" w:rsidTr="00CD746F">
        <w:trPr>
          <w:trHeight w:val="1979"/>
        </w:trPr>
        <w:tc>
          <w:tcPr>
            <w:tcW w:w="9756" w:type="dxa"/>
            <w:shd w:val="clear" w:color="auto" w:fill="auto"/>
          </w:tcPr>
          <w:p w:rsidR="00305A15" w:rsidRPr="00305A15" w:rsidRDefault="00305A15" w:rsidP="004B0FBC">
            <w:pPr>
              <w:numPr>
                <w:ilvl w:val="0"/>
                <w:numId w:val="3"/>
              </w:numPr>
            </w:pPr>
            <w:r w:rsidRPr="00305A15">
              <w:t xml:space="preserve">Other: indicators brought forward by the college dean that should be considered in addition to the above, such as: evidence of academic excellence, i.e. what the department is doing to foster quality in student learning and what evidence they have that students are learning what is expected of them; program review recommendations; college strategic direction; </w:t>
            </w:r>
            <w:r w:rsidR="00124EB0">
              <w:t xml:space="preserve">alignment with Lumina Degree Qualification Profile, AACU High Impact Educational Practices, or other national recommendations; </w:t>
            </w:r>
            <w:r w:rsidRPr="00305A15">
              <w:t>need to maintain service in liberal education and service to other programs; etc. (not used in the initial ranking of programs)</w:t>
            </w:r>
            <w:r w:rsidR="00CD746F" w:rsidRPr="00305A15">
              <w:t xml:space="preserve"> </w:t>
            </w:r>
            <w:r w:rsidR="00CD746F">
              <w:t xml:space="preserve">           </w:t>
            </w:r>
            <w:r w:rsidRPr="00305A15">
              <w:tab/>
              <w:t xml:space="preserve"> </w:t>
            </w:r>
          </w:p>
        </w:tc>
      </w:tr>
    </w:tbl>
    <w:p w:rsidR="00305A15" w:rsidRDefault="00305A15" w:rsidP="004344AE">
      <w:pPr>
        <w:rPr>
          <w:u w:val="single"/>
        </w:rPr>
      </w:pPr>
    </w:p>
    <w:p w:rsidR="00091732" w:rsidRPr="005D1449" w:rsidRDefault="00091732" w:rsidP="004344AE">
      <w:pPr>
        <w:rPr>
          <w:u w:val="single"/>
        </w:rPr>
      </w:pPr>
      <w:r w:rsidRPr="005D1449">
        <w:rPr>
          <w:u w:val="single"/>
        </w:rPr>
        <w:t>New programs and modifications of existing programs</w:t>
      </w:r>
    </w:p>
    <w:p w:rsidR="00091732" w:rsidRDefault="00091732" w:rsidP="004344AE">
      <w:r>
        <w:t>Indicate any new programs planned for the next 5 years.  Also, indicate any modifications to existing programs planned for the next 5 years such as moving a program to online delivery, cost-recovery, off-site delivery, etc.</w:t>
      </w:r>
    </w:p>
    <w:p w:rsidR="00F1139A" w:rsidRDefault="00F1139A" w:rsidP="005D1449">
      <w:pPr>
        <w:rPr>
          <w:u w:val="single"/>
        </w:rPr>
      </w:pPr>
    </w:p>
    <w:p w:rsidR="005D1449" w:rsidRPr="002F3B42" w:rsidRDefault="005D1449" w:rsidP="005D1449">
      <w:pPr>
        <w:rPr>
          <w:u w:val="single"/>
        </w:rPr>
      </w:pPr>
      <w:r w:rsidRPr="005D1449">
        <w:rPr>
          <w:u w:val="single"/>
        </w:rPr>
        <w:t>Plans for programs to grow or revise</w:t>
      </w:r>
    </w:p>
    <w:p w:rsidR="005D1449" w:rsidRDefault="005D1449" w:rsidP="008B0440">
      <w:r>
        <w:t xml:space="preserve">For programs listed in the grow or revise categories, a plan needs to be submitted to the dean indicating the needed resources for growing the program or for revising the program so that it meets expected </w:t>
      </w:r>
      <w:r w:rsidR="00C5777B">
        <w:t>indicators</w:t>
      </w:r>
      <w:r w:rsidR="002F3B42">
        <w:t>.  The plan should be succinct, limited to two pages, standard font size</w:t>
      </w:r>
      <w:r w:rsidR="008B0440">
        <w:t>.</w:t>
      </w:r>
    </w:p>
    <w:p w:rsidR="00E43125" w:rsidRDefault="00E43125" w:rsidP="008B0440"/>
    <w:p w:rsidR="00E43125" w:rsidRDefault="00E43125" w:rsidP="008B0440"/>
    <w:p w:rsidR="00E43125" w:rsidRPr="00E43125" w:rsidRDefault="00193070" w:rsidP="00E43125">
      <w:pPr>
        <w:rPr>
          <w:u w:val="single"/>
        </w:rPr>
      </w:pPr>
      <w:r>
        <w:rPr>
          <w:u w:val="single"/>
        </w:rPr>
        <w:t>Some p</w:t>
      </w:r>
      <w:r w:rsidR="00E43125" w:rsidRPr="00E43125">
        <w:rPr>
          <w:u w:val="single"/>
        </w:rPr>
        <w:t>os</w:t>
      </w:r>
      <w:r w:rsidR="00E43125">
        <w:rPr>
          <w:u w:val="single"/>
        </w:rPr>
        <w:t>sibilities for program revision</w:t>
      </w:r>
    </w:p>
    <w:p w:rsidR="00E43125" w:rsidRDefault="00E43125" w:rsidP="00E43125"/>
    <w:p w:rsidR="00E43125" w:rsidRDefault="00E43125" w:rsidP="00E43125">
      <w:pPr>
        <w:pStyle w:val="ListParagraph"/>
        <w:numPr>
          <w:ilvl w:val="0"/>
          <w:numId w:val="5"/>
        </w:numPr>
        <w:contextualSpacing/>
      </w:pPr>
      <w:r>
        <w:t>Delivery methodology</w:t>
      </w:r>
      <w:r w:rsidR="001A405F">
        <w:t>; course redesign</w:t>
      </w:r>
    </w:p>
    <w:p w:rsidR="00E43125" w:rsidRDefault="00E43125" w:rsidP="00E43125">
      <w:pPr>
        <w:pStyle w:val="ListParagraph"/>
        <w:numPr>
          <w:ilvl w:val="1"/>
          <w:numId w:val="5"/>
        </w:numPr>
        <w:contextualSpacing/>
      </w:pPr>
      <w:r>
        <w:t>Online/hybrid</w:t>
      </w:r>
    </w:p>
    <w:p w:rsidR="00E43125" w:rsidRDefault="00E43125" w:rsidP="00E43125">
      <w:pPr>
        <w:pStyle w:val="ListParagraph"/>
        <w:numPr>
          <w:ilvl w:val="1"/>
          <w:numId w:val="5"/>
        </w:numPr>
        <w:contextualSpacing/>
      </w:pPr>
      <w:r>
        <w:t>Distance delivered through CEL under revenue sharing model</w:t>
      </w:r>
    </w:p>
    <w:p w:rsidR="00E43125" w:rsidRDefault="001A405F" w:rsidP="00E43125">
      <w:pPr>
        <w:pStyle w:val="ListParagraph"/>
        <w:numPr>
          <w:ilvl w:val="1"/>
          <w:numId w:val="5"/>
        </w:numPr>
        <w:contextualSpacing/>
      </w:pPr>
      <w:r>
        <w:t>E</w:t>
      </w:r>
      <w:r w:rsidR="00E43125">
        <w:t>xtensive field-based experience</w:t>
      </w:r>
    </w:p>
    <w:p w:rsidR="001A405F" w:rsidRDefault="001A405F" w:rsidP="001A405F">
      <w:pPr>
        <w:pStyle w:val="ListParagraph"/>
        <w:numPr>
          <w:ilvl w:val="1"/>
          <w:numId w:val="5"/>
        </w:numPr>
        <w:contextualSpacing/>
      </w:pPr>
      <w:hyperlink r:id="rId10" w:history="1">
        <w:r w:rsidRPr="001A405F">
          <w:rPr>
            <w:rStyle w:val="Hyperlink"/>
          </w:rPr>
          <w:t>http://www.thencat.org/PlanRes/R2R_PrinCR.htm</w:t>
        </w:r>
      </w:hyperlink>
    </w:p>
    <w:p w:rsidR="00E43125" w:rsidRDefault="00782951" w:rsidP="00E43125">
      <w:pPr>
        <w:pStyle w:val="ListParagraph"/>
        <w:numPr>
          <w:ilvl w:val="0"/>
          <w:numId w:val="5"/>
        </w:numPr>
        <w:contextualSpacing/>
      </w:pPr>
      <w:r>
        <w:t>Consortia</w:t>
      </w:r>
      <w:r w:rsidR="00E43125">
        <w:t xml:space="preserve"> degrees, especially graduate programs</w:t>
      </w:r>
    </w:p>
    <w:p w:rsidR="00193070" w:rsidRDefault="00193070" w:rsidP="00193070">
      <w:pPr>
        <w:pStyle w:val="ListParagraph"/>
        <w:numPr>
          <w:ilvl w:val="1"/>
          <w:numId w:val="5"/>
        </w:numPr>
        <w:contextualSpacing/>
      </w:pPr>
      <w:hyperlink r:id="rId11" w:history="1">
        <w:r w:rsidRPr="00193070">
          <w:rPr>
            <w:rStyle w:val="Hyperlink"/>
          </w:rPr>
          <w:t>http://www.uwlax.edu/FacultySenate/39th/11-18handouts/Consortium%20MBA%20Implementation%20Plan.htm</w:t>
        </w:r>
      </w:hyperlink>
    </w:p>
    <w:p w:rsidR="00193070" w:rsidRDefault="00193070" w:rsidP="00193070">
      <w:pPr>
        <w:pStyle w:val="ListParagraph"/>
        <w:numPr>
          <w:ilvl w:val="1"/>
          <w:numId w:val="5"/>
        </w:numPr>
        <w:contextualSpacing/>
      </w:pPr>
      <w:hyperlink r:id="rId12" w:history="1">
        <w:r w:rsidRPr="00193070">
          <w:rPr>
            <w:rStyle w:val="Hyperlink"/>
          </w:rPr>
          <w:t>http://www.sacscoc.org/pdf/Collaborative%20Arrangements%20final.pdf</w:t>
        </w:r>
      </w:hyperlink>
    </w:p>
    <w:p w:rsidR="00E43125" w:rsidRDefault="00E43125" w:rsidP="00E43125">
      <w:pPr>
        <w:pStyle w:val="ListParagraph"/>
        <w:numPr>
          <w:ilvl w:val="0"/>
          <w:numId w:val="5"/>
        </w:numPr>
        <w:contextualSpacing/>
      </w:pPr>
      <w:r>
        <w:t>Dual</w:t>
      </w:r>
      <w:r w:rsidR="00782951">
        <w:t>/joint</w:t>
      </w:r>
      <w:r w:rsidR="001A405F">
        <w:t xml:space="preserve"> degrees; especially with international partners</w:t>
      </w:r>
    </w:p>
    <w:p w:rsidR="001A405F" w:rsidRDefault="001A405F" w:rsidP="001A405F">
      <w:pPr>
        <w:pStyle w:val="ListParagraph"/>
        <w:numPr>
          <w:ilvl w:val="1"/>
          <w:numId w:val="5"/>
        </w:numPr>
        <w:contextualSpacing/>
      </w:pPr>
      <w:hyperlink r:id="rId13" w:history="1">
        <w:r w:rsidRPr="001A405F">
          <w:rPr>
            <w:rStyle w:val="Hyperlink"/>
          </w:rPr>
          <w:t>http://globalhighered.wordpress.com/2011/02/10/what-are-international-dual-joint-degrees/</w:t>
        </w:r>
      </w:hyperlink>
    </w:p>
    <w:p w:rsidR="00E43125" w:rsidRDefault="00E43125" w:rsidP="00E43125">
      <w:pPr>
        <w:pStyle w:val="ListParagraph"/>
        <w:numPr>
          <w:ilvl w:val="0"/>
          <w:numId w:val="5"/>
        </w:numPr>
        <w:contextualSpacing/>
      </w:pPr>
      <w:r>
        <w:t>Applied baccalaureates</w:t>
      </w:r>
    </w:p>
    <w:p w:rsidR="001A405F" w:rsidRDefault="001A405F" w:rsidP="001A405F">
      <w:pPr>
        <w:pStyle w:val="ListParagraph"/>
        <w:numPr>
          <w:ilvl w:val="1"/>
          <w:numId w:val="5"/>
        </w:numPr>
        <w:contextualSpacing/>
      </w:pPr>
      <w:hyperlink r:id="rId14" w:history="1">
        <w:r w:rsidRPr="001A405F">
          <w:rPr>
            <w:rStyle w:val="Hyperlink"/>
          </w:rPr>
          <w:t>http://occrl.illinois.edu/Newsletter/2010/spring/2</w:t>
        </w:r>
      </w:hyperlink>
    </w:p>
    <w:p w:rsidR="001A405F" w:rsidRDefault="001A405F" w:rsidP="001A405F">
      <w:pPr>
        <w:pStyle w:val="ListParagraph"/>
        <w:numPr>
          <w:ilvl w:val="1"/>
          <w:numId w:val="5"/>
        </w:numPr>
        <w:contextualSpacing/>
      </w:pPr>
      <w:hyperlink r:id="rId15" w:history="1">
        <w:r w:rsidRPr="001A405F">
          <w:rPr>
            <w:rStyle w:val="Hyperlink"/>
          </w:rPr>
          <w:t>http://www.luminafoundation.org/newsroom/topics/2010-08-30-applied_baccalaureates.html</w:t>
        </w:r>
      </w:hyperlink>
    </w:p>
    <w:p w:rsidR="00E43125" w:rsidRDefault="00E43125" w:rsidP="00E43125">
      <w:pPr>
        <w:pStyle w:val="ListParagraph"/>
        <w:numPr>
          <w:ilvl w:val="0"/>
          <w:numId w:val="5"/>
        </w:numPr>
        <w:contextualSpacing/>
      </w:pPr>
      <w:r>
        <w:t xml:space="preserve">Articulations with technical colleges </w:t>
      </w:r>
    </w:p>
    <w:p w:rsidR="00E43125" w:rsidRDefault="00E43125" w:rsidP="00E43125">
      <w:pPr>
        <w:pStyle w:val="ListParagraph"/>
        <w:numPr>
          <w:ilvl w:val="0"/>
          <w:numId w:val="5"/>
        </w:numPr>
        <w:contextualSpacing/>
      </w:pPr>
      <w:r>
        <w:t>Articulations with CC’s and other universities</w:t>
      </w:r>
    </w:p>
    <w:p w:rsidR="00E43125" w:rsidRDefault="00782951" w:rsidP="00E43125">
      <w:pPr>
        <w:pStyle w:val="ListParagraph"/>
        <w:numPr>
          <w:ilvl w:val="0"/>
          <w:numId w:val="5"/>
        </w:numPr>
        <w:contextualSpacing/>
      </w:pPr>
      <w:r>
        <w:t>C</w:t>
      </w:r>
      <w:r w:rsidR="00E43125">
        <w:t>redentials…</w:t>
      </w:r>
      <w:r>
        <w:t xml:space="preserve">credit and non-credit </w:t>
      </w:r>
      <w:r w:rsidR="00E43125">
        <w:t>certificates to AA to BA/BS to MA/MS</w:t>
      </w:r>
      <w:r>
        <w:t>.  Some examples of student credentials:  leadership, global/international fluency, community stewardship</w:t>
      </w:r>
    </w:p>
    <w:p w:rsidR="00466627" w:rsidRDefault="00466627" w:rsidP="00466627">
      <w:pPr>
        <w:pStyle w:val="ListParagraph"/>
        <w:numPr>
          <w:ilvl w:val="1"/>
          <w:numId w:val="5"/>
        </w:numPr>
        <w:contextualSpacing/>
      </w:pPr>
      <w:hyperlink r:id="rId16" w:history="1">
        <w:r w:rsidRPr="00466627">
          <w:rPr>
            <w:rStyle w:val="Hyperlink"/>
          </w:rPr>
          <w:t>http://www.cael.org/News/-Stackable%E2%80%9D-credentials</w:t>
        </w:r>
      </w:hyperlink>
    </w:p>
    <w:p w:rsidR="00E43125" w:rsidRDefault="00E43125" w:rsidP="00E43125">
      <w:pPr>
        <w:pStyle w:val="ListParagraph"/>
        <w:numPr>
          <w:ilvl w:val="0"/>
          <w:numId w:val="5"/>
        </w:numPr>
        <w:contextualSpacing/>
      </w:pPr>
      <w:r>
        <w:t>Credit for prior learning</w:t>
      </w:r>
    </w:p>
    <w:p w:rsidR="00466627" w:rsidRDefault="00466627" w:rsidP="00466627">
      <w:pPr>
        <w:pStyle w:val="ListParagraph"/>
        <w:numPr>
          <w:ilvl w:val="1"/>
          <w:numId w:val="5"/>
        </w:numPr>
        <w:contextualSpacing/>
      </w:pPr>
      <w:hyperlink r:id="rId17" w:history="1">
        <w:r w:rsidRPr="00466627">
          <w:rPr>
            <w:rStyle w:val="Hyperlink"/>
          </w:rPr>
          <w:t>http://www.cael.org/pla.htm</w:t>
        </w:r>
      </w:hyperlink>
    </w:p>
    <w:p w:rsidR="00E43125" w:rsidRDefault="00E43125" w:rsidP="00E43125">
      <w:pPr>
        <w:pStyle w:val="ListParagraph"/>
        <w:numPr>
          <w:ilvl w:val="0"/>
          <w:numId w:val="5"/>
        </w:numPr>
        <w:contextualSpacing/>
      </w:pPr>
      <w:r>
        <w:t xml:space="preserve">Interdisciplinary degree programs </w:t>
      </w:r>
    </w:p>
    <w:p w:rsidR="00466627" w:rsidRDefault="00466627" w:rsidP="00466627">
      <w:pPr>
        <w:pStyle w:val="ListParagraph"/>
        <w:numPr>
          <w:ilvl w:val="1"/>
          <w:numId w:val="5"/>
        </w:numPr>
        <w:contextualSpacing/>
      </w:pPr>
      <w:hyperlink r:id="rId18" w:history="1">
        <w:r w:rsidRPr="00466627">
          <w:rPr>
            <w:rStyle w:val="Hyperlink"/>
          </w:rPr>
          <w:t>http://www.stanford.edu/academics/programs.html</w:t>
        </w:r>
      </w:hyperlink>
    </w:p>
    <w:p w:rsidR="00E43125" w:rsidRDefault="00E43125" w:rsidP="00E43125">
      <w:pPr>
        <w:pStyle w:val="ListParagraph"/>
        <w:numPr>
          <w:ilvl w:val="0"/>
          <w:numId w:val="5"/>
        </w:numPr>
        <w:contextualSpacing/>
      </w:pPr>
      <w:r>
        <w:t>Interdisciplinary courses within program</w:t>
      </w:r>
    </w:p>
    <w:p w:rsidR="00466627" w:rsidRDefault="00466627" w:rsidP="00466627">
      <w:pPr>
        <w:pStyle w:val="ListParagraph"/>
        <w:numPr>
          <w:ilvl w:val="1"/>
          <w:numId w:val="5"/>
        </w:numPr>
        <w:contextualSpacing/>
      </w:pPr>
      <w:hyperlink r:id="rId19" w:history="1">
        <w:r w:rsidRPr="00466627">
          <w:rPr>
            <w:rStyle w:val="Hyperlink"/>
          </w:rPr>
          <w:t>http://www.answers.com/topic/interdisciplinary-courses-and-majors-in-higher-education</w:t>
        </w:r>
      </w:hyperlink>
    </w:p>
    <w:p w:rsidR="00E43125" w:rsidRDefault="00E43125" w:rsidP="00E43125">
      <w:pPr>
        <w:pStyle w:val="ListParagraph"/>
        <w:numPr>
          <w:ilvl w:val="0"/>
          <w:numId w:val="5"/>
        </w:numPr>
        <w:contextualSpacing/>
      </w:pPr>
      <w:r>
        <w:t>Adjust credits in major</w:t>
      </w:r>
    </w:p>
    <w:p w:rsidR="00E43125" w:rsidRDefault="00E43125" w:rsidP="00E43125">
      <w:pPr>
        <w:pStyle w:val="ListParagraph"/>
        <w:numPr>
          <w:ilvl w:val="0"/>
          <w:numId w:val="5"/>
        </w:numPr>
        <w:contextualSpacing/>
      </w:pPr>
      <w:r>
        <w:t>Assessment based around national expectations</w:t>
      </w:r>
    </w:p>
    <w:p w:rsidR="00E40C77" w:rsidRDefault="00E40C77" w:rsidP="00E40C77">
      <w:pPr>
        <w:pStyle w:val="ListParagraph"/>
        <w:numPr>
          <w:ilvl w:val="1"/>
          <w:numId w:val="5"/>
        </w:numPr>
        <w:contextualSpacing/>
      </w:pPr>
      <w:hyperlink r:id="rId20" w:history="1">
        <w:r w:rsidRPr="00E40C77">
          <w:rPr>
            <w:rStyle w:val="Hyperlink"/>
          </w:rPr>
          <w:t>http://www.luminafoundation.org/publications/The_Degree_Qualifications_Profile.pdf</w:t>
        </w:r>
      </w:hyperlink>
    </w:p>
    <w:p w:rsidR="00E40C77" w:rsidRDefault="00E40C77" w:rsidP="00E40C77">
      <w:pPr>
        <w:pStyle w:val="ListParagraph"/>
        <w:numPr>
          <w:ilvl w:val="1"/>
          <w:numId w:val="5"/>
        </w:numPr>
        <w:contextualSpacing/>
      </w:pPr>
      <w:hyperlink r:id="rId21" w:history="1">
        <w:r w:rsidRPr="00E40C77">
          <w:rPr>
            <w:rStyle w:val="Hyperlink"/>
          </w:rPr>
          <w:t>http://www.aacu.org/leap/documents/hip_tables.pdf</w:t>
        </w:r>
      </w:hyperlink>
    </w:p>
    <w:p w:rsidR="001A405F" w:rsidRDefault="001A405F" w:rsidP="00E43125">
      <w:pPr>
        <w:pStyle w:val="ListParagraph"/>
        <w:numPr>
          <w:ilvl w:val="0"/>
          <w:numId w:val="5"/>
        </w:numPr>
        <w:contextualSpacing/>
      </w:pPr>
      <w:r>
        <w:t>Pedagogical models</w:t>
      </w:r>
    </w:p>
    <w:p w:rsidR="00E40C77" w:rsidRDefault="00E40C77" w:rsidP="00E40C77">
      <w:pPr>
        <w:pStyle w:val="ListParagraph"/>
        <w:numPr>
          <w:ilvl w:val="1"/>
          <w:numId w:val="5"/>
        </w:numPr>
        <w:contextualSpacing/>
      </w:pPr>
      <w:hyperlink r:id="rId22" w:history="1">
        <w:r w:rsidRPr="00E40C77">
          <w:rPr>
            <w:rStyle w:val="Hyperlink"/>
          </w:rPr>
          <w:t>http://www.psychology.edu/about/four-models-of-adult-education/</w:t>
        </w:r>
      </w:hyperlink>
    </w:p>
    <w:p w:rsidR="00C243EC" w:rsidRDefault="00C243EC" w:rsidP="00C243EC">
      <w:pPr>
        <w:pStyle w:val="ListParagraph"/>
        <w:numPr>
          <w:ilvl w:val="1"/>
          <w:numId w:val="5"/>
        </w:numPr>
        <w:contextualSpacing/>
      </w:pPr>
      <w:hyperlink r:id="rId23" w:history="1">
        <w:r w:rsidRPr="00C243EC">
          <w:rPr>
            <w:rStyle w:val="Hyperlink"/>
          </w:rPr>
          <w:t>http://www.edtech.vt.edu/edtech/id/models/</w:t>
        </w:r>
      </w:hyperlink>
    </w:p>
    <w:p w:rsidR="00E43125" w:rsidRDefault="00E43125" w:rsidP="00E43125">
      <w:pPr>
        <w:pStyle w:val="ListParagraph"/>
        <w:ind w:left="0"/>
        <w:contextualSpacing/>
      </w:pPr>
    </w:p>
    <w:p w:rsidR="00E43125" w:rsidRDefault="00E43125" w:rsidP="00E43125">
      <w:pPr>
        <w:ind w:left="360"/>
      </w:pPr>
    </w:p>
    <w:p w:rsidR="00E43125" w:rsidRDefault="00E43125" w:rsidP="008B0440"/>
    <w:sectPr w:rsidR="00E43125" w:rsidSect="00D273AD">
      <w:headerReference w:type="even" r:id="rId24"/>
      <w:headerReference w:type="default" r:id="rId25"/>
      <w:footerReference w:type="even" r:id="rId26"/>
      <w:footerReference w:type="default" r:id="rId27"/>
      <w:headerReference w:type="first" r:id="rId28"/>
      <w:footerReference w:type="first" r:id="rId29"/>
      <w:pgSz w:w="12240" w:h="15840"/>
      <w:pgMar w:top="1440" w:right="126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F5E" w:rsidRDefault="00494F5E" w:rsidP="004C2450">
      <w:r>
        <w:separator/>
      </w:r>
    </w:p>
  </w:endnote>
  <w:endnote w:type="continuationSeparator" w:id="0">
    <w:p w:rsidR="00494F5E" w:rsidRDefault="00494F5E" w:rsidP="004C24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450" w:rsidRDefault="004C2450">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450" w:rsidRDefault="004C2450">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450" w:rsidRDefault="004C2450">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F5E" w:rsidRDefault="00494F5E" w:rsidP="004C2450">
      <w:r>
        <w:separator/>
      </w:r>
    </w:p>
  </w:footnote>
  <w:footnote w:type="continuationSeparator" w:id="0">
    <w:p w:rsidR="00494F5E" w:rsidRDefault="00494F5E" w:rsidP="004C2450">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450" w:rsidRDefault="004C2450">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450" w:rsidRDefault="004C2450">
    <w:pPr>
      <w:pStyle w:val="Header"/>
    </w:pPr>
    <w:r>
      <w:rPr>
        <w:noProof/>
        <w:lang w:eastAsia="zh-TW"/>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450" w:rsidRDefault="004C2450">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D431C"/>
    <w:multiLevelType w:val="hybridMultilevel"/>
    <w:tmpl w:val="F6EC47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162072A"/>
    <w:multiLevelType w:val="hybridMultilevel"/>
    <w:tmpl w:val="01C2C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19A4DA4"/>
    <w:multiLevelType w:val="hybridMultilevel"/>
    <w:tmpl w:val="A3FEF1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3C1F4F"/>
    <w:multiLevelType w:val="hybridMultilevel"/>
    <w:tmpl w:val="5DC2708A"/>
    <w:lvl w:ilvl="0" w:tplc="AF945DEA">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0612991"/>
    <w:multiLevelType w:val="hybridMultilevel"/>
    <w:tmpl w:val="49804B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C35AF4"/>
    <w:multiLevelType w:val="hybridMultilevel"/>
    <w:tmpl w:val="065075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3"/>
  <w:displayBackgroundShape/>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3D4D3B"/>
    <w:rsid w:val="00046B67"/>
    <w:rsid w:val="00091732"/>
    <w:rsid w:val="000D25B5"/>
    <w:rsid w:val="000E6D72"/>
    <w:rsid w:val="00124EB0"/>
    <w:rsid w:val="00193070"/>
    <w:rsid w:val="001938BC"/>
    <w:rsid w:val="001A405F"/>
    <w:rsid w:val="001D0C56"/>
    <w:rsid w:val="001D799B"/>
    <w:rsid w:val="002022CA"/>
    <w:rsid w:val="00256CB8"/>
    <w:rsid w:val="00262024"/>
    <w:rsid w:val="002D51FD"/>
    <w:rsid w:val="002F3B42"/>
    <w:rsid w:val="00305A15"/>
    <w:rsid w:val="00314D86"/>
    <w:rsid w:val="00333539"/>
    <w:rsid w:val="003D4D3B"/>
    <w:rsid w:val="003D6E68"/>
    <w:rsid w:val="004344AE"/>
    <w:rsid w:val="00435BF2"/>
    <w:rsid w:val="00456AED"/>
    <w:rsid w:val="00466627"/>
    <w:rsid w:val="00473F41"/>
    <w:rsid w:val="00494F5E"/>
    <w:rsid w:val="004B0FBC"/>
    <w:rsid w:val="004C2450"/>
    <w:rsid w:val="004C668C"/>
    <w:rsid w:val="004F12DA"/>
    <w:rsid w:val="00502795"/>
    <w:rsid w:val="00556BC2"/>
    <w:rsid w:val="00576FC7"/>
    <w:rsid w:val="005A11A2"/>
    <w:rsid w:val="005D1449"/>
    <w:rsid w:val="006521C2"/>
    <w:rsid w:val="00782951"/>
    <w:rsid w:val="007D0B2E"/>
    <w:rsid w:val="007E6486"/>
    <w:rsid w:val="008641DD"/>
    <w:rsid w:val="00882795"/>
    <w:rsid w:val="00890586"/>
    <w:rsid w:val="00893CF4"/>
    <w:rsid w:val="008B0440"/>
    <w:rsid w:val="008D2B83"/>
    <w:rsid w:val="008E1205"/>
    <w:rsid w:val="008E39AC"/>
    <w:rsid w:val="008F32C4"/>
    <w:rsid w:val="00917D9F"/>
    <w:rsid w:val="009437EE"/>
    <w:rsid w:val="00944992"/>
    <w:rsid w:val="009B7184"/>
    <w:rsid w:val="009E7451"/>
    <w:rsid w:val="00A02977"/>
    <w:rsid w:val="00A12832"/>
    <w:rsid w:val="00A4128D"/>
    <w:rsid w:val="00A52455"/>
    <w:rsid w:val="00A546FC"/>
    <w:rsid w:val="00A57682"/>
    <w:rsid w:val="00A6314A"/>
    <w:rsid w:val="00A71A15"/>
    <w:rsid w:val="00AA1C24"/>
    <w:rsid w:val="00AB5918"/>
    <w:rsid w:val="00AC686D"/>
    <w:rsid w:val="00AD16C6"/>
    <w:rsid w:val="00AD4FE0"/>
    <w:rsid w:val="00AF5183"/>
    <w:rsid w:val="00BC67F9"/>
    <w:rsid w:val="00BD4436"/>
    <w:rsid w:val="00BF2B92"/>
    <w:rsid w:val="00C17EDB"/>
    <w:rsid w:val="00C243EC"/>
    <w:rsid w:val="00C525B1"/>
    <w:rsid w:val="00C5777B"/>
    <w:rsid w:val="00CD23C8"/>
    <w:rsid w:val="00CD746F"/>
    <w:rsid w:val="00D246AB"/>
    <w:rsid w:val="00D24AB4"/>
    <w:rsid w:val="00D273AD"/>
    <w:rsid w:val="00D870AD"/>
    <w:rsid w:val="00DA3133"/>
    <w:rsid w:val="00DB784E"/>
    <w:rsid w:val="00DD7F7F"/>
    <w:rsid w:val="00E011A5"/>
    <w:rsid w:val="00E26BEF"/>
    <w:rsid w:val="00E2721D"/>
    <w:rsid w:val="00E40C77"/>
    <w:rsid w:val="00E43125"/>
    <w:rsid w:val="00E435C5"/>
    <w:rsid w:val="00EF0422"/>
    <w:rsid w:val="00F067A0"/>
    <w:rsid w:val="00F1139A"/>
    <w:rsid w:val="00F62E61"/>
    <w:rsid w:val="00F72313"/>
    <w:rsid w:val="00FB3E8C"/>
  </w:rsids>
  <m:mathPr>
    <m:mathFont m:val="Times"/>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E26BEF"/>
    <w:rPr>
      <w:rFonts w:ascii="Tahoma" w:hAnsi="Tahoma" w:cs="Tahoma"/>
      <w:sz w:val="16"/>
      <w:szCs w:val="16"/>
    </w:rPr>
  </w:style>
  <w:style w:type="character" w:styleId="Hyperlink">
    <w:name w:val="Hyperlink"/>
    <w:rsid w:val="00046B67"/>
    <w:rPr>
      <w:color w:val="0000FF"/>
      <w:u w:val="single"/>
    </w:rPr>
  </w:style>
  <w:style w:type="character" w:styleId="CommentReference">
    <w:name w:val="annotation reference"/>
    <w:rsid w:val="00AC686D"/>
    <w:rPr>
      <w:sz w:val="16"/>
      <w:szCs w:val="16"/>
    </w:rPr>
  </w:style>
  <w:style w:type="paragraph" w:styleId="CommentText">
    <w:name w:val="annotation text"/>
    <w:basedOn w:val="Normal"/>
    <w:link w:val="CommentTextChar"/>
    <w:rsid w:val="00AC686D"/>
    <w:rPr>
      <w:sz w:val="20"/>
      <w:szCs w:val="20"/>
    </w:rPr>
  </w:style>
  <w:style w:type="character" w:customStyle="1" w:styleId="CommentTextChar">
    <w:name w:val="Comment Text Char"/>
    <w:basedOn w:val="DefaultParagraphFont"/>
    <w:link w:val="CommentText"/>
    <w:rsid w:val="00AC686D"/>
  </w:style>
  <w:style w:type="paragraph" w:styleId="CommentSubject">
    <w:name w:val="annotation subject"/>
    <w:basedOn w:val="CommentText"/>
    <w:next w:val="CommentText"/>
    <w:link w:val="CommentSubjectChar"/>
    <w:rsid w:val="00AC686D"/>
    <w:rPr>
      <w:b/>
      <w:bCs/>
    </w:rPr>
  </w:style>
  <w:style w:type="character" w:customStyle="1" w:styleId="CommentSubjectChar">
    <w:name w:val="Comment Subject Char"/>
    <w:link w:val="CommentSubject"/>
    <w:rsid w:val="00AC686D"/>
    <w:rPr>
      <w:b/>
      <w:bCs/>
    </w:rPr>
  </w:style>
  <w:style w:type="paragraph" w:styleId="ListParagraph">
    <w:name w:val="List Paragraph"/>
    <w:basedOn w:val="Normal"/>
    <w:uiPriority w:val="34"/>
    <w:qFormat/>
    <w:rsid w:val="00F1139A"/>
    <w:pPr>
      <w:ind w:left="720"/>
    </w:pPr>
  </w:style>
  <w:style w:type="table" w:styleId="TableGrid">
    <w:name w:val="Table Grid"/>
    <w:basedOn w:val="TableNormal"/>
    <w:rsid w:val="00305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4C2450"/>
    <w:pPr>
      <w:tabs>
        <w:tab w:val="center" w:pos="4680"/>
        <w:tab w:val="right" w:pos="9360"/>
      </w:tabs>
    </w:pPr>
  </w:style>
  <w:style w:type="character" w:customStyle="1" w:styleId="HeaderChar">
    <w:name w:val="Header Char"/>
    <w:link w:val="Header"/>
    <w:rsid w:val="004C2450"/>
    <w:rPr>
      <w:sz w:val="24"/>
      <w:szCs w:val="24"/>
    </w:rPr>
  </w:style>
  <w:style w:type="paragraph" w:styleId="Footer">
    <w:name w:val="footer"/>
    <w:basedOn w:val="Normal"/>
    <w:link w:val="FooterChar"/>
    <w:rsid w:val="004C2450"/>
    <w:pPr>
      <w:tabs>
        <w:tab w:val="center" w:pos="4680"/>
        <w:tab w:val="right" w:pos="9360"/>
      </w:tabs>
    </w:pPr>
  </w:style>
  <w:style w:type="character" w:customStyle="1" w:styleId="FooterChar">
    <w:name w:val="Footer Char"/>
    <w:link w:val="Footer"/>
    <w:rsid w:val="004C2450"/>
    <w:rPr>
      <w:sz w:val="24"/>
      <w:szCs w:val="24"/>
    </w:rPr>
  </w:style>
  <w:style w:type="character" w:styleId="FollowedHyperlink">
    <w:name w:val="FollowedHyperlink"/>
    <w:rsid w:val="00DA3133"/>
    <w:rPr>
      <w:color w:val="800080"/>
      <w:u w:val="single"/>
    </w:rPr>
  </w:style>
</w:styles>
</file>

<file path=word/webSettings.xml><?xml version="1.0" encoding="utf-8"?>
<w:webSettings xmlns:r="http://schemas.openxmlformats.org/officeDocument/2006/relationships" xmlns:w="http://schemas.openxmlformats.org/wordprocessingml/2006/main">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9" Type="http://schemas.openxmlformats.org/officeDocument/2006/relationships/hyperlink" Target="http://www.positivelyminnesota.com/apps/lmi/projections/" TargetMode="External"/><Relationship Id="rId20" Type="http://schemas.openxmlformats.org/officeDocument/2006/relationships/hyperlink" Target="http://www.luminafoundation.org/publications/The_Degree_Qualifications_Profile.pdf" TargetMode="External"/><Relationship Id="rId21" Type="http://schemas.openxmlformats.org/officeDocument/2006/relationships/hyperlink" Target="http://www.aacu.org/leap/documents/hip_tables.pdf" TargetMode="External"/><Relationship Id="rId22" Type="http://schemas.openxmlformats.org/officeDocument/2006/relationships/hyperlink" Target="http://www.psychology.edu/about/four-models-of-adult-education/" TargetMode="External"/><Relationship Id="rId23" Type="http://schemas.openxmlformats.org/officeDocument/2006/relationships/hyperlink" Target="http://www.edtech.vt.edu/edtech/id/models/" TargetMode="External"/><Relationship Id="rId24" Type="http://schemas.openxmlformats.org/officeDocument/2006/relationships/header" Target="header1.xml"/><Relationship Id="rId25" Type="http://schemas.openxmlformats.org/officeDocument/2006/relationships/header" Target="header2.xml"/><Relationship Id="rId26" Type="http://schemas.openxmlformats.org/officeDocument/2006/relationships/footer" Target="footer1.xml"/><Relationship Id="rId27" Type="http://schemas.openxmlformats.org/officeDocument/2006/relationships/footer" Target="footer2.xml"/><Relationship Id="rId28" Type="http://schemas.openxmlformats.org/officeDocument/2006/relationships/header" Target="header3.xml"/><Relationship Id="rId29" Type="http://schemas.openxmlformats.org/officeDocument/2006/relationships/footer" Target="footer3.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http://www.thencat.org/PlanRes/R2R_PrinCR.htm" TargetMode="External"/><Relationship Id="rId11" Type="http://schemas.openxmlformats.org/officeDocument/2006/relationships/hyperlink" Target="http://www.uwlax.edu/FacultySenate/39th/11-18handouts/Consortium%20MBA%20Implementation%20Plan.htm" TargetMode="External"/><Relationship Id="rId12" Type="http://schemas.openxmlformats.org/officeDocument/2006/relationships/hyperlink" Target="http://www.sacscoc.org/pdf/Collaborative%20Arrangements%20final.pdf" TargetMode="External"/><Relationship Id="rId13" Type="http://schemas.openxmlformats.org/officeDocument/2006/relationships/hyperlink" Target="http://globalhighered.wordpress.com/2011/02/10/what-are-international-dual-joint-degrees/" TargetMode="External"/><Relationship Id="rId14" Type="http://schemas.openxmlformats.org/officeDocument/2006/relationships/hyperlink" Target="http://occrl.illinois.edu/Newsletter/2010/spring/2" TargetMode="External"/><Relationship Id="rId15" Type="http://schemas.openxmlformats.org/officeDocument/2006/relationships/hyperlink" Target="http://www.luminafoundation.org/newsroom/topics/2010-08-30-applied_baccalaureates.html" TargetMode="External"/><Relationship Id="rId16" Type="http://schemas.openxmlformats.org/officeDocument/2006/relationships/hyperlink" Target="http://www.cael.org/News/-Stackable%E2%80%9D-credentials" TargetMode="External"/><Relationship Id="rId17" Type="http://schemas.openxmlformats.org/officeDocument/2006/relationships/hyperlink" Target="http://www.cael.org/pla.htm" TargetMode="External"/><Relationship Id="rId18" Type="http://schemas.openxmlformats.org/officeDocument/2006/relationships/hyperlink" Target="http://www.stanford.edu/academics/programs.html" TargetMode="External"/><Relationship Id="rId19" Type="http://schemas.openxmlformats.org/officeDocument/2006/relationships/hyperlink" Target="http://www.answers.com/topic/interdisciplinary-courses-and-majors-in-higher-education"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ositivelyminnesota.com/apps/lmi/proj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E118E-E382-6346-A1D6-CA61ABA4C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1091</Words>
  <Characters>6222</Characters>
  <Application>Microsoft Macintosh Word</Application>
  <DocSecurity>0</DocSecurity>
  <Lines>51</Lines>
  <Paragraphs>12</Paragraphs>
  <ScaleCrop>false</ScaleCrop>
  <HeadingPairs>
    <vt:vector size="2" baseType="variant">
      <vt:variant>
        <vt:lpstr>Title</vt:lpstr>
      </vt:variant>
      <vt:variant>
        <vt:i4>1</vt:i4>
      </vt:variant>
    </vt:vector>
  </HeadingPairs>
  <TitlesOfParts>
    <vt:vector size="1" baseType="lpstr">
      <vt:lpstr>Planning:  some areas for brainstorming consideration</vt:lpstr>
    </vt:vector>
  </TitlesOfParts>
  <Company>NSU</Company>
  <LinksUpToDate>false</LinksUpToDate>
  <CharactersWithSpaces>7641</CharactersWithSpaces>
  <SharedDoc>false</SharedDoc>
  <HLinks>
    <vt:vector size="96" baseType="variant">
      <vt:variant>
        <vt:i4>6291580</vt:i4>
      </vt:variant>
      <vt:variant>
        <vt:i4>45</vt:i4>
      </vt:variant>
      <vt:variant>
        <vt:i4>0</vt:i4>
      </vt:variant>
      <vt:variant>
        <vt:i4>5</vt:i4>
      </vt:variant>
      <vt:variant>
        <vt:lpwstr>http://www.edtech.vt.edu/edtech/id/models/</vt:lpwstr>
      </vt:variant>
      <vt:variant>
        <vt:lpwstr/>
      </vt:variant>
      <vt:variant>
        <vt:i4>3735663</vt:i4>
      </vt:variant>
      <vt:variant>
        <vt:i4>42</vt:i4>
      </vt:variant>
      <vt:variant>
        <vt:i4>0</vt:i4>
      </vt:variant>
      <vt:variant>
        <vt:i4>5</vt:i4>
      </vt:variant>
      <vt:variant>
        <vt:lpwstr>http://www.psychology.edu/about/four-models-of-adult-education/</vt:lpwstr>
      </vt:variant>
      <vt:variant>
        <vt:lpwstr/>
      </vt:variant>
      <vt:variant>
        <vt:i4>1638514</vt:i4>
      </vt:variant>
      <vt:variant>
        <vt:i4>39</vt:i4>
      </vt:variant>
      <vt:variant>
        <vt:i4>0</vt:i4>
      </vt:variant>
      <vt:variant>
        <vt:i4>5</vt:i4>
      </vt:variant>
      <vt:variant>
        <vt:lpwstr>http://www.aacu.org/leap/documents/hip_tables.pdf</vt:lpwstr>
      </vt:variant>
      <vt:variant>
        <vt:lpwstr/>
      </vt:variant>
      <vt:variant>
        <vt:i4>1048622</vt:i4>
      </vt:variant>
      <vt:variant>
        <vt:i4>36</vt:i4>
      </vt:variant>
      <vt:variant>
        <vt:i4>0</vt:i4>
      </vt:variant>
      <vt:variant>
        <vt:i4>5</vt:i4>
      </vt:variant>
      <vt:variant>
        <vt:lpwstr>http://www.luminafoundation.org/publications/The_Degree_Qualifications_Profile.pdf</vt:lpwstr>
      </vt:variant>
      <vt:variant>
        <vt:lpwstr/>
      </vt:variant>
      <vt:variant>
        <vt:i4>6029328</vt:i4>
      </vt:variant>
      <vt:variant>
        <vt:i4>33</vt:i4>
      </vt:variant>
      <vt:variant>
        <vt:i4>0</vt:i4>
      </vt:variant>
      <vt:variant>
        <vt:i4>5</vt:i4>
      </vt:variant>
      <vt:variant>
        <vt:lpwstr>http://www.answers.com/topic/interdisciplinary-courses-and-majors-in-higher-education</vt:lpwstr>
      </vt:variant>
      <vt:variant>
        <vt:lpwstr/>
      </vt:variant>
      <vt:variant>
        <vt:i4>7078004</vt:i4>
      </vt:variant>
      <vt:variant>
        <vt:i4>30</vt:i4>
      </vt:variant>
      <vt:variant>
        <vt:i4>0</vt:i4>
      </vt:variant>
      <vt:variant>
        <vt:i4>5</vt:i4>
      </vt:variant>
      <vt:variant>
        <vt:lpwstr>http://www.stanford.edu/academics/programs.html</vt:lpwstr>
      </vt:variant>
      <vt:variant>
        <vt:lpwstr/>
      </vt:variant>
      <vt:variant>
        <vt:i4>6815788</vt:i4>
      </vt:variant>
      <vt:variant>
        <vt:i4>27</vt:i4>
      </vt:variant>
      <vt:variant>
        <vt:i4>0</vt:i4>
      </vt:variant>
      <vt:variant>
        <vt:i4>5</vt:i4>
      </vt:variant>
      <vt:variant>
        <vt:lpwstr>http://www.cael.org/pla.htm</vt:lpwstr>
      </vt:variant>
      <vt:variant>
        <vt:lpwstr/>
      </vt:variant>
      <vt:variant>
        <vt:i4>1310724</vt:i4>
      </vt:variant>
      <vt:variant>
        <vt:i4>24</vt:i4>
      </vt:variant>
      <vt:variant>
        <vt:i4>0</vt:i4>
      </vt:variant>
      <vt:variant>
        <vt:i4>5</vt:i4>
      </vt:variant>
      <vt:variant>
        <vt:lpwstr>http://www.cael.org/News/-Stackable%E2%80%9D-credentials</vt:lpwstr>
      </vt:variant>
      <vt:variant>
        <vt:lpwstr/>
      </vt:variant>
      <vt:variant>
        <vt:i4>7798862</vt:i4>
      </vt:variant>
      <vt:variant>
        <vt:i4>21</vt:i4>
      </vt:variant>
      <vt:variant>
        <vt:i4>0</vt:i4>
      </vt:variant>
      <vt:variant>
        <vt:i4>5</vt:i4>
      </vt:variant>
      <vt:variant>
        <vt:lpwstr>http://www.luminafoundation.org/newsroom/topics/2010-08-30-applied_baccalaureates.html</vt:lpwstr>
      </vt:variant>
      <vt:variant>
        <vt:lpwstr/>
      </vt:variant>
      <vt:variant>
        <vt:i4>3735604</vt:i4>
      </vt:variant>
      <vt:variant>
        <vt:i4>18</vt:i4>
      </vt:variant>
      <vt:variant>
        <vt:i4>0</vt:i4>
      </vt:variant>
      <vt:variant>
        <vt:i4>5</vt:i4>
      </vt:variant>
      <vt:variant>
        <vt:lpwstr>http://occrl.illinois.edu/Newsletter/2010/spring/2</vt:lpwstr>
      </vt:variant>
      <vt:variant>
        <vt:lpwstr/>
      </vt:variant>
      <vt:variant>
        <vt:i4>262170</vt:i4>
      </vt:variant>
      <vt:variant>
        <vt:i4>15</vt:i4>
      </vt:variant>
      <vt:variant>
        <vt:i4>0</vt:i4>
      </vt:variant>
      <vt:variant>
        <vt:i4>5</vt:i4>
      </vt:variant>
      <vt:variant>
        <vt:lpwstr>http://globalhighered.wordpress.com/2011/02/10/what-are-international-dual-joint-degrees/</vt:lpwstr>
      </vt:variant>
      <vt:variant>
        <vt:lpwstr/>
      </vt:variant>
      <vt:variant>
        <vt:i4>2228276</vt:i4>
      </vt:variant>
      <vt:variant>
        <vt:i4>12</vt:i4>
      </vt:variant>
      <vt:variant>
        <vt:i4>0</vt:i4>
      </vt:variant>
      <vt:variant>
        <vt:i4>5</vt:i4>
      </vt:variant>
      <vt:variant>
        <vt:lpwstr>http://www.sacscoc.org/pdf/Collaborative Arrangements final.pdf</vt:lpwstr>
      </vt:variant>
      <vt:variant>
        <vt:lpwstr/>
      </vt:variant>
      <vt:variant>
        <vt:i4>4587613</vt:i4>
      </vt:variant>
      <vt:variant>
        <vt:i4>9</vt:i4>
      </vt:variant>
      <vt:variant>
        <vt:i4>0</vt:i4>
      </vt:variant>
      <vt:variant>
        <vt:i4>5</vt:i4>
      </vt:variant>
      <vt:variant>
        <vt:lpwstr>http://www.uwlax.edu/FacultySenate/39th/11-18handouts/Consortium MBA Implementation Plan.htm</vt:lpwstr>
      </vt:variant>
      <vt:variant>
        <vt:lpwstr/>
      </vt:variant>
      <vt:variant>
        <vt:i4>1376359</vt:i4>
      </vt:variant>
      <vt:variant>
        <vt:i4>6</vt:i4>
      </vt:variant>
      <vt:variant>
        <vt:i4>0</vt:i4>
      </vt:variant>
      <vt:variant>
        <vt:i4>5</vt:i4>
      </vt:variant>
      <vt:variant>
        <vt:lpwstr>http://www.thencat.org/PlanRes/R2R_PrinCR.htm</vt:lpwstr>
      </vt:variant>
      <vt:variant>
        <vt:lpwstr/>
      </vt:variant>
      <vt:variant>
        <vt:i4>983129</vt:i4>
      </vt:variant>
      <vt:variant>
        <vt:i4>3</vt:i4>
      </vt:variant>
      <vt:variant>
        <vt:i4>0</vt:i4>
      </vt:variant>
      <vt:variant>
        <vt:i4>5</vt:i4>
      </vt:variant>
      <vt:variant>
        <vt:lpwstr>http://www.positivelyminnesota.com/apps/lmi/projections/</vt:lpwstr>
      </vt:variant>
      <vt:variant>
        <vt:lpwstr/>
      </vt:variant>
      <vt:variant>
        <vt:i4>983129</vt:i4>
      </vt:variant>
      <vt:variant>
        <vt:i4>0</vt:i4>
      </vt:variant>
      <vt:variant>
        <vt:i4>0</vt:i4>
      </vt:variant>
      <vt:variant>
        <vt:i4>5</vt:i4>
      </vt:variant>
      <vt:variant>
        <vt:lpwstr>http://www.positivelyminnesota.com/apps/lmi/projections/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some areas for brainstorming consideration</dc:title>
  <dc:subject/>
  <dc:creator>venneman</dc:creator>
  <cp:keywords/>
  <cp:lastModifiedBy>Patrick Redford</cp:lastModifiedBy>
  <cp:revision>2</cp:revision>
  <cp:lastPrinted>2012-08-08T20:59:00Z</cp:lastPrinted>
  <dcterms:created xsi:type="dcterms:W3CDTF">2015-03-11T17:38:00Z</dcterms:created>
  <dcterms:modified xsi:type="dcterms:W3CDTF">2015-03-11T17:38:00Z</dcterms:modified>
</cp:coreProperties>
</file>