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 xml:space="preserve">ather and use reasoning skills to apply factual information to a given problem in a manner that is relevant, clear, comprehensive, and conscious of possible bias in the information </w:t>
      </w:r>
      <w:proofErr w:type="gramStart"/>
      <w:r w:rsidRPr="00E716A7">
        <w:rPr>
          <w:rFonts w:ascii="Arial" w:hAnsi="Arial" w:cs="Arial"/>
          <w:sz w:val="20"/>
          <w:szCs w:val="20"/>
        </w:rPr>
        <w:t>selected;</w:t>
      </w:r>
      <w:proofErr w:type="gramEnd"/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 xml:space="preserve">ommunicate assumptions, goals, interpretations, or perspectives that can indicate varying meanings and/or potential solutions to given situations or </w:t>
      </w:r>
      <w:proofErr w:type="gramStart"/>
      <w:r w:rsidRPr="00E716A7">
        <w:rPr>
          <w:rFonts w:ascii="Arial" w:hAnsi="Arial" w:cs="Arial"/>
          <w:sz w:val="20"/>
          <w:szCs w:val="20"/>
        </w:rPr>
        <w:t>problems;</w:t>
      </w:r>
      <w:proofErr w:type="gramEnd"/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765E1A24" w14:textId="77777777" w:rsidR="007F2462" w:rsidRPr="00E716A7" w:rsidRDefault="007F2462" w:rsidP="00B23F15">
      <w:pPr>
        <w:rPr>
          <w:rFonts w:ascii="Arial" w:hAnsi="Arial" w:cs="Arial"/>
          <w:sz w:val="20"/>
          <w:szCs w:val="20"/>
        </w:rPr>
      </w:pP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44036016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 w:rsidRPr="00802C18">
        <w:rPr>
          <w:rFonts w:ascii="Arial" w:hAnsi="Arial" w:cs="Arial"/>
          <w:b/>
          <w:bCs/>
          <w:sz w:val="20"/>
          <w:szCs w:val="20"/>
        </w:rPr>
        <w:t>Area</w:t>
      </w:r>
      <w:r w:rsidRPr="00802C18">
        <w:rPr>
          <w:rFonts w:ascii="Arial" w:hAnsi="Arial" w:cs="Arial"/>
          <w:b/>
          <w:bCs/>
          <w:sz w:val="20"/>
          <w:szCs w:val="20"/>
        </w:rPr>
        <w:t xml:space="preserve"> </w:t>
      </w:r>
      <w:r w:rsidR="00802C18" w:rsidRPr="00802C18">
        <w:rPr>
          <w:rFonts w:ascii="Arial" w:hAnsi="Arial" w:cs="Arial"/>
          <w:b/>
          <w:bCs/>
          <w:sz w:val="20"/>
          <w:szCs w:val="20"/>
        </w:rPr>
        <w:t>5 History and the Social and Behavioral Sciences</w:t>
      </w:r>
      <w:r w:rsidRPr="00802C18">
        <w:rPr>
          <w:rFonts w:ascii="Arial" w:hAnsi="Arial" w:cs="Arial"/>
          <w:b/>
          <w:bCs/>
          <w:sz w:val="20"/>
          <w:szCs w:val="20"/>
        </w:rPr>
        <w:t>: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C903B" w14:textId="77777777" w:rsidR="00127E8F" w:rsidRPr="00A065FA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2CC5E829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A065FA">
        <w:rPr>
          <w:rFonts w:ascii="Arial" w:hAnsi="Arial" w:cs="Arial"/>
          <w:sz w:val="20"/>
          <w:szCs w:val="20"/>
        </w:rPr>
        <w:t>Employ the methods and data that historians and social and behavioral scientists use to investigate the human condition, adapt reasoning and interpretation to available data sources.</w:t>
      </w:r>
    </w:p>
    <w:p w14:paraId="3F682BFC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065FA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A065FA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1A6C3A24" w14:textId="16322EC3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065FA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A065FA">
        <w:rPr>
          <w:rFonts w:ascii="Arial" w:hAnsi="Arial" w:cs="Arial"/>
          <w:sz w:val="20"/>
          <w:szCs w:val="20"/>
        </w:rPr>
        <w:t xml:space="preserve">: </w:t>
      </w:r>
      <w:r w:rsidR="00E77860">
        <w:rPr>
          <w:rFonts w:ascii="Arial" w:hAnsi="Arial" w:cs="Arial"/>
          <w:sz w:val="20"/>
          <w:szCs w:val="20"/>
        </w:rPr>
        <w:t>investigative research</w:t>
      </w:r>
    </w:p>
    <w:p w14:paraId="44FF3784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</w:p>
    <w:p w14:paraId="0E01A4E3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A065FA">
        <w:rPr>
          <w:rFonts w:ascii="Arial" w:hAnsi="Arial" w:cs="Arial"/>
          <w:sz w:val="20"/>
          <w:szCs w:val="20"/>
        </w:rPr>
        <w:t>Describe social institutions and processes across a range of historical periods and cultures, while empathizing and trying to understand the perspectives of people in diverse situations.</w:t>
      </w:r>
    </w:p>
    <w:p w14:paraId="701F5B73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065FA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A065FA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7E043373" w14:textId="0FF08170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065FA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A065FA">
        <w:rPr>
          <w:rFonts w:ascii="Arial" w:hAnsi="Arial" w:cs="Arial"/>
          <w:sz w:val="20"/>
          <w:szCs w:val="20"/>
        </w:rPr>
        <w:t xml:space="preserve">: </w:t>
      </w:r>
      <w:r w:rsidR="00E77860">
        <w:rPr>
          <w:rFonts w:ascii="Arial" w:hAnsi="Arial" w:cs="Arial"/>
          <w:sz w:val="20"/>
          <w:szCs w:val="20"/>
        </w:rPr>
        <w:t>discussions</w:t>
      </w:r>
    </w:p>
    <w:p w14:paraId="0236B98B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</w:p>
    <w:p w14:paraId="0878B93B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A065FA">
        <w:rPr>
          <w:rFonts w:ascii="Arial" w:hAnsi="Arial" w:cs="Arial"/>
          <w:sz w:val="20"/>
          <w:szCs w:val="20"/>
        </w:rPr>
        <w:t xml:space="preserve"> </w:t>
      </w:r>
    </w:p>
    <w:p w14:paraId="1A66B49A" w14:textId="77777777" w:rsidR="00A065FA" w:rsidRPr="00A065FA" w:rsidRDefault="00A065FA" w:rsidP="00A065FA">
      <w:pPr>
        <w:pStyle w:val="ListParagraph"/>
        <w:numPr>
          <w:ilvl w:val="0"/>
          <w:numId w:val="6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sz w:val="20"/>
          <w:szCs w:val="20"/>
        </w:rPr>
        <w:t xml:space="preserve">Use and critique alternative explanatory systems or theories </w:t>
      </w:r>
    </w:p>
    <w:p w14:paraId="712B29D6" w14:textId="77777777" w:rsidR="00A065FA" w:rsidRPr="00A065FA" w:rsidRDefault="00A065FA" w:rsidP="00A065FA">
      <w:pPr>
        <w:pStyle w:val="ListParagraph"/>
        <w:numPr>
          <w:ilvl w:val="0"/>
          <w:numId w:val="6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sz w:val="20"/>
          <w:szCs w:val="20"/>
        </w:rPr>
        <w:t>Creatively adapt analysis to counter bias in sources and prior interpretations</w:t>
      </w:r>
    </w:p>
    <w:p w14:paraId="1FF0E6A6" w14:textId="7777777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065FA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A065FA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77CD3FC0" w14:textId="222ADF17" w:rsidR="00A065FA" w:rsidRPr="00A065FA" w:rsidRDefault="00A065FA" w:rsidP="00A065FA">
      <w:pPr>
        <w:rPr>
          <w:rFonts w:ascii="Arial" w:hAnsi="Arial" w:cs="Arial"/>
          <w:sz w:val="20"/>
          <w:szCs w:val="20"/>
        </w:rPr>
      </w:pPr>
      <w:r w:rsidRPr="00A065FA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A065FA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A065FA">
        <w:rPr>
          <w:rFonts w:ascii="Arial" w:hAnsi="Arial" w:cs="Arial"/>
          <w:sz w:val="20"/>
          <w:szCs w:val="20"/>
        </w:rPr>
        <w:t xml:space="preserve">: </w:t>
      </w:r>
      <w:r w:rsidR="00E77860">
        <w:rPr>
          <w:rFonts w:ascii="Arial" w:hAnsi="Arial" w:cs="Arial"/>
          <w:sz w:val="20"/>
          <w:szCs w:val="20"/>
        </w:rPr>
        <w:t>essay</w:t>
      </w:r>
    </w:p>
    <w:p w14:paraId="06CE0B4B" w14:textId="77777777" w:rsidR="00A90DEC" w:rsidRPr="00E716A7" w:rsidRDefault="00A90DEC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C688ECB" w14:textId="6E4CF480" w:rsidR="00A90DEC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EF5376">
        <w:rPr>
          <w:rFonts w:ascii="Arial" w:hAnsi="Arial" w:cs="Arial"/>
          <w:sz w:val="20"/>
          <w:szCs w:val="20"/>
        </w:rPr>
        <w:t>to course topics</w:t>
      </w:r>
    </w:p>
    <w:p w14:paraId="194CD1BB" w14:textId="77777777" w:rsidR="00EF5376" w:rsidRPr="00E716A7" w:rsidRDefault="00EF5376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A5C8" w14:textId="77777777" w:rsidR="007E759F" w:rsidRDefault="007E759F" w:rsidP="00D90280">
      <w:r>
        <w:separator/>
      </w:r>
    </w:p>
  </w:endnote>
  <w:endnote w:type="continuationSeparator" w:id="0">
    <w:p w14:paraId="0108FC57" w14:textId="77777777" w:rsidR="007E759F" w:rsidRDefault="007E759F" w:rsidP="00D90280">
      <w:r>
        <w:continuationSeparator/>
      </w:r>
    </w:p>
  </w:endnote>
  <w:endnote w:type="continuationNotice" w:id="1">
    <w:p w14:paraId="39F94EAB" w14:textId="77777777" w:rsidR="007E759F" w:rsidRDefault="007E7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181" w14:textId="77777777" w:rsidR="00D965A0" w:rsidRDefault="00D96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0CE" w14:textId="77777777" w:rsidR="00D965A0" w:rsidRDefault="00D9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E882" w14:textId="77777777" w:rsidR="007E759F" w:rsidRDefault="007E759F" w:rsidP="00D90280">
      <w:r>
        <w:separator/>
      </w:r>
    </w:p>
  </w:footnote>
  <w:footnote w:type="continuationSeparator" w:id="0">
    <w:p w14:paraId="0FA23A40" w14:textId="77777777" w:rsidR="007E759F" w:rsidRDefault="007E759F" w:rsidP="00D90280">
      <w:r>
        <w:continuationSeparator/>
      </w:r>
    </w:p>
  </w:footnote>
  <w:footnote w:type="continuationNotice" w:id="1">
    <w:p w14:paraId="13049685" w14:textId="77777777" w:rsidR="007E759F" w:rsidRDefault="007E7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078" w14:textId="77777777" w:rsidR="00D965A0" w:rsidRDefault="00D96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C7FE" w14:textId="42CD138D" w:rsidR="00D965A0" w:rsidRPr="00D965A0" w:rsidRDefault="00D965A0" w:rsidP="00D965A0">
    <w:pPr>
      <w:pStyle w:val="Header"/>
    </w:pPr>
    <w:r w:rsidRPr="00D965A0">
      <w:rPr>
        <w:rFonts w:ascii="Arial" w:hAnsi="Arial" w:cs="Arial"/>
        <w:sz w:val="20"/>
        <w:szCs w:val="20"/>
      </w:rPr>
      <w:t xml:space="preserve">Goal Area </w:t>
    </w:r>
    <w:r>
      <w:rPr>
        <w:rFonts w:ascii="Arial" w:hAnsi="Arial" w:cs="Arial"/>
        <w:sz w:val="20"/>
        <w:szCs w:val="20"/>
      </w:rPr>
      <w:t>#</w:t>
    </w:r>
    <w:r w:rsidRPr="00D965A0">
      <w:rPr>
        <w:rFonts w:ascii="Arial" w:hAnsi="Arial" w:cs="Arial"/>
        <w:sz w:val="20"/>
        <w:szCs w:val="20"/>
      </w:rPr>
      <w:t>5 History and the Social and Behavioral Sciences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4C52" w14:textId="77777777" w:rsidR="00D965A0" w:rsidRDefault="00D96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4"/>
  </w:num>
  <w:num w:numId="2" w16cid:durableId="920530749">
    <w:abstractNumId w:val="5"/>
  </w:num>
  <w:num w:numId="3" w16cid:durableId="1758014455">
    <w:abstractNumId w:val="0"/>
  </w:num>
  <w:num w:numId="4" w16cid:durableId="1996448234">
    <w:abstractNumId w:val="2"/>
  </w:num>
  <w:num w:numId="5" w16cid:durableId="373307895">
    <w:abstractNumId w:val="1"/>
  </w:num>
  <w:num w:numId="6" w16cid:durableId="5541274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080B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F73"/>
    <w:rsid w:val="00467C59"/>
    <w:rsid w:val="004711CB"/>
    <w:rsid w:val="004714E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3774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E759F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2C18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4A43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5FA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28B8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65A0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860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376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3955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7</cp:revision>
  <cp:lastPrinted>2022-10-03T20:09:00Z</cp:lastPrinted>
  <dcterms:created xsi:type="dcterms:W3CDTF">2022-10-07T19:04:00Z</dcterms:created>
  <dcterms:modified xsi:type="dcterms:W3CDTF">2022-10-10T19:22:00Z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