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68C9F" w14:textId="08C18C25" w:rsidR="00577AE8" w:rsidRPr="00577AE8" w:rsidRDefault="00577AE8" w:rsidP="0096639D">
      <w:pPr>
        <w:pStyle w:val="NormalWeb"/>
        <w:rPr>
          <w:rFonts w:asciiTheme="minorHAnsi" w:hAnsiTheme="minorHAnsi"/>
          <w:b/>
          <w:bCs/>
          <w:i/>
          <w:iCs/>
          <w:color w:val="BF4F4C"/>
          <w:sz w:val="22"/>
          <w:szCs w:val="22"/>
        </w:rPr>
      </w:pPr>
      <w:r w:rsidRPr="00577AE8">
        <w:rPr>
          <w:rFonts w:asciiTheme="minorHAnsi" w:hAnsiTheme="minorHAnsi"/>
          <w:b/>
          <w:bCs/>
          <w:noProof/>
          <w:color w:val="2F5496" w:themeColor="accent1" w:themeShade="BF"/>
          <w:sz w:val="22"/>
          <w:szCs w:val="22"/>
        </w:rPr>
        <w:drawing>
          <wp:anchor distT="0" distB="0" distL="114300" distR="114300" simplePos="0" relativeHeight="251659264" behindDoc="0" locked="0" layoutInCell="1" allowOverlap="1" wp14:anchorId="5533C1B9" wp14:editId="222C4A2F">
            <wp:simplePos x="0" y="0"/>
            <wp:positionH relativeFrom="margin">
              <wp:posOffset>13335</wp:posOffset>
            </wp:positionH>
            <wp:positionV relativeFrom="margin">
              <wp:posOffset>345440</wp:posOffset>
            </wp:positionV>
            <wp:extent cx="1080135" cy="1080135"/>
            <wp:effectExtent l="0" t="0" r="12065"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9692381484.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135" cy="1080135"/>
                    </a:xfrm>
                    <a:prstGeom prst="rect">
                      <a:avLst/>
                    </a:prstGeom>
                  </pic:spPr>
                </pic:pic>
              </a:graphicData>
            </a:graphic>
          </wp:anchor>
        </w:drawing>
      </w:r>
    </w:p>
    <w:p w14:paraId="29B52A06" w14:textId="10AAEFE3" w:rsidR="00577AE8" w:rsidRPr="00577AE8" w:rsidRDefault="00577AE8" w:rsidP="0096639D">
      <w:pPr>
        <w:pStyle w:val="NormalWeb"/>
        <w:rPr>
          <w:rFonts w:asciiTheme="minorHAnsi" w:hAnsiTheme="minorHAnsi"/>
          <w:b/>
          <w:bCs/>
          <w:i/>
          <w:iCs/>
          <w:color w:val="2F5496" w:themeColor="accent1" w:themeShade="BF"/>
          <w:sz w:val="22"/>
          <w:szCs w:val="22"/>
        </w:rPr>
      </w:pPr>
    </w:p>
    <w:p w14:paraId="32C23DB7" w14:textId="455C97BE" w:rsidR="00577AE8" w:rsidRPr="00577AE8" w:rsidRDefault="00577AE8" w:rsidP="0096639D">
      <w:pPr>
        <w:pStyle w:val="NormalWeb"/>
        <w:rPr>
          <w:rFonts w:asciiTheme="minorHAnsi" w:hAnsiTheme="minorHAnsi"/>
          <w:b/>
          <w:bCs/>
          <w:i/>
          <w:iCs/>
          <w:color w:val="2F5496" w:themeColor="accent1" w:themeShade="BF"/>
          <w:sz w:val="28"/>
          <w:szCs w:val="28"/>
        </w:rPr>
      </w:pPr>
      <w:r w:rsidRPr="00577AE8">
        <w:rPr>
          <w:rFonts w:asciiTheme="minorHAnsi" w:hAnsiTheme="minorHAnsi"/>
          <w:b/>
          <w:bCs/>
          <w:i/>
          <w:iCs/>
          <w:color w:val="2F5496" w:themeColor="accent1" w:themeShade="BF"/>
          <w:sz w:val="28"/>
          <w:szCs w:val="28"/>
        </w:rPr>
        <w:t>IFO Women’s Caucus</w:t>
      </w:r>
    </w:p>
    <w:p w14:paraId="1EE12257" w14:textId="0DCDFC87" w:rsidR="00577AE8" w:rsidRDefault="002C3D45" w:rsidP="0096639D">
      <w:pPr>
        <w:pStyle w:val="NormalWeb"/>
        <w:rPr>
          <w:rFonts w:asciiTheme="minorHAnsi" w:hAnsiTheme="minorHAnsi"/>
          <w:color w:val="2F5496" w:themeColor="accent1" w:themeShade="BF"/>
          <w:sz w:val="28"/>
          <w:szCs w:val="28"/>
        </w:rPr>
      </w:pPr>
      <w:r w:rsidRPr="00577AE8">
        <w:rPr>
          <w:rFonts w:asciiTheme="minorHAnsi" w:hAnsiTheme="minorHAnsi"/>
          <w:b/>
          <w:bCs/>
          <w:i/>
          <w:iCs/>
          <w:color w:val="2F5496" w:themeColor="accent1" w:themeShade="BF"/>
          <w:sz w:val="28"/>
          <w:szCs w:val="28"/>
        </w:rPr>
        <w:t>Why Organize a</w:t>
      </w:r>
      <w:r w:rsidR="0096639D" w:rsidRPr="00577AE8">
        <w:rPr>
          <w:rFonts w:asciiTheme="minorHAnsi" w:hAnsiTheme="minorHAnsi"/>
          <w:b/>
          <w:bCs/>
          <w:i/>
          <w:iCs/>
          <w:color w:val="2F5496" w:themeColor="accent1" w:themeShade="BF"/>
          <w:sz w:val="28"/>
          <w:szCs w:val="28"/>
        </w:rPr>
        <w:t xml:space="preserve"> Women’s </w:t>
      </w:r>
      <w:r w:rsidR="005F676E" w:rsidRPr="00577AE8">
        <w:rPr>
          <w:rFonts w:asciiTheme="minorHAnsi" w:hAnsiTheme="minorHAnsi"/>
          <w:b/>
          <w:bCs/>
          <w:i/>
          <w:iCs/>
          <w:color w:val="2F5496" w:themeColor="accent1" w:themeShade="BF"/>
          <w:sz w:val="28"/>
          <w:szCs w:val="28"/>
        </w:rPr>
        <w:t>Caucus</w:t>
      </w:r>
      <w:r w:rsidR="0096639D" w:rsidRPr="00577AE8">
        <w:rPr>
          <w:rFonts w:asciiTheme="minorHAnsi" w:hAnsiTheme="minorHAnsi"/>
          <w:b/>
          <w:bCs/>
          <w:i/>
          <w:iCs/>
          <w:color w:val="2F5496" w:themeColor="accent1" w:themeShade="BF"/>
          <w:sz w:val="28"/>
          <w:szCs w:val="28"/>
        </w:rPr>
        <w:t xml:space="preserve">? </w:t>
      </w:r>
    </w:p>
    <w:p w14:paraId="729082E5" w14:textId="77777777" w:rsidR="00577AE8" w:rsidRDefault="00577AE8" w:rsidP="00577AE8">
      <w:pPr>
        <w:pStyle w:val="NormalWeb"/>
        <w:spacing w:before="0" w:beforeAutospacing="0" w:after="0" w:afterAutospacing="0"/>
        <w:rPr>
          <w:rFonts w:asciiTheme="minorHAnsi" w:hAnsiTheme="minorHAnsi"/>
          <w:color w:val="2F5496" w:themeColor="accent1" w:themeShade="BF"/>
        </w:rPr>
      </w:pPr>
    </w:p>
    <w:p w14:paraId="3DEF2C83" w14:textId="2FA03560" w:rsidR="00577AE8" w:rsidRPr="00577AE8" w:rsidRDefault="00577AE8" w:rsidP="0096639D">
      <w:pPr>
        <w:pStyle w:val="NormalWeb"/>
        <w:rPr>
          <w:rFonts w:asciiTheme="minorHAnsi" w:hAnsiTheme="minorHAnsi"/>
          <w:b/>
          <w:color w:val="2F5496" w:themeColor="accent1" w:themeShade="BF"/>
        </w:rPr>
      </w:pPr>
      <w:r w:rsidRPr="00577AE8">
        <w:rPr>
          <w:rFonts w:asciiTheme="minorHAnsi" w:hAnsiTheme="minorHAnsi"/>
          <w:b/>
          <w:color w:val="2F5496" w:themeColor="accent1" w:themeShade="BF"/>
        </w:rPr>
        <w:t>Why Organize a Women’s Caucus?</w:t>
      </w:r>
    </w:p>
    <w:p w14:paraId="16AFAC52" w14:textId="77777777" w:rsidR="0096639D" w:rsidRPr="00FC0C7E" w:rsidRDefault="0096639D" w:rsidP="0096639D">
      <w:pPr>
        <w:pStyle w:val="NormalWeb"/>
        <w:rPr>
          <w:rFonts w:asciiTheme="minorHAnsi" w:hAnsiTheme="minorHAnsi"/>
        </w:rPr>
      </w:pPr>
      <w:r w:rsidRPr="00FC0C7E">
        <w:rPr>
          <w:rFonts w:asciiTheme="minorHAnsi" w:hAnsiTheme="minorHAnsi"/>
          <w:sz w:val="22"/>
          <w:szCs w:val="22"/>
        </w:rPr>
        <w:t xml:space="preserve">Decades ago, unions and other organizations limited the participation of women or organized them into separate unions. Such restrictions are not the case today. So why create separate forms of outreach for women now? The fact remains that genuine, systemic equality for women at the workplace, in their unions, and within the labor movement is still unrealized. </w:t>
      </w:r>
    </w:p>
    <w:p w14:paraId="364C3E6B" w14:textId="26036C4F" w:rsidR="00577AE8" w:rsidRDefault="00577AE8" w:rsidP="00577AE8">
      <w:pPr>
        <w:pStyle w:val="NormalWeb"/>
        <w:spacing w:before="0" w:beforeAutospacing="0" w:after="0" w:afterAutospacing="0"/>
        <w:rPr>
          <w:rFonts w:asciiTheme="minorHAnsi" w:hAnsiTheme="minorHAnsi"/>
          <w:b/>
          <w:color w:val="2F5496" w:themeColor="accent1" w:themeShade="BF"/>
        </w:rPr>
      </w:pPr>
      <w:r>
        <w:rPr>
          <w:rFonts w:asciiTheme="minorHAnsi" w:hAnsiTheme="minorHAnsi"/>
          <w:b/>
          <w:color w:val="2F5496" w:themeColor="accent1" w:themeShade="BF"/>
        </w:rPr>
        <w:t>What can a women’s caucus</w:t>
      </w:r>
      <w:r w:rsidR="0096639D" w:rsidRPr="00577AE8">
        <w:rPr>
          <w:rFonts w:asciiTheme="minorHAnsi" w:hAnsiTheme="minorHAnsi"/>
          <w:b/>
          <w:color w:val="2F5496" w:themeColor="accent1" w:themeShade="BF"/>
        </w:rPr>
        <w:t xml:space="preserve"> do? </w:t>
      </w:r>
    </w:p>
    <w:p w14:paraId="7E3F0DB7" w14:textId="7A11C2CD" w:rsidR="00577AE8" w:rsidRDefault="00577AE8" w:rsidP="00577AE8">
      <w:pPr>
        <w:pStyle w:val="NormalWeb"/>
        <w:spacing w:before="0" w:beforeAutospacing="0" w:after="0" w:afterAutospacing="0"/>
        <w:rPr>
          <w:rFonts w:asciiTheme="minorHAnsi" w:hAnsiTheme="minorHAnsi"/>
          <w:sz w:val="22"/>
          <w:szCs w:val="22"/>
        </w:rPr>
      </w:pPr>
      <w:r>
        <w:rPr>
          <w:rFonts w:asciiTheme="minorHAnsi" w:hAnsiTheme="minorHAnsi"/>
          <w:sz w:val="22"/>
          <w:szCs w:val="22"/>
        </w:rPr>
        <w:t>A Women’s caucus</w:t>
      </w:r>
      <w:r w:rsidR="0096639D" w:rsidRPr="00FC0C7E">
        <w:rPr>
          <w:rFonts w:asciiTheme="minorHAnsi" w:hAnsiTheme="minorHAnsi"/>
          <w:sz w:val="22"/>
          <w:szCs w:val="22"/>
        </w:rPr>
        <w:t xml:space="preserve"> can take on many projects such as:</w:t>
      </w:r>
      <w:r>
        <w:rPr>
          <w:rFonts w:asciiTheme="minorHAnsi" w:hAnsiTheme="minorHAnsi"/>
          <w:sz w:val="22"/>
          <w:szCs w:val="22"/>
        </w:rPr>
        <w:t xml:space="preserve"> </w:t>
      </w:r>
    </w:p>
    <w:p w14:paraId="6C5ED994" w14:textId="77777777" w:rsidR="00577AE8" w:rsidRPr="00577AE8" w:rsidRDefault="00577AE8" w:rsidP="00577AE8">
      <w:pPr>
        <w:pStyle w:val="NormalWeb"/>
        <w:spacing w:before="0" w:beforeAutospacing="0" w:after="0" w:afterAutospacing="0"/>
        <w:rPr>
          <w:rFonts w:asciiTheme="minorHAnsi" w:hAnsiTheme="minorHAnsi"/>
          <w:b/>
          <w:color w:val="2F5496" w:themeColor="accent1" w:themeShade="BF"/>
        </w:rPr>
      </w:pPr>
    </w:p>
    <w:p w14:paraId="1587F98E" w14:textId="53FE339E" w:rsidR="0096639D" w:rsidRPr="00FC0C7E" w:rsidRDefault="0096639D" w:rsidP="00577AE8">
      <w:pPr>
        <w:pStyle w:val="NormalWeb"/>
        <w:numPr>
          <w:ilvl w:val="0"/>
          <w:numId w:val="1"/>
        </w:numPr>
        <w:spacing w:before="0" w:beforeAutospacing="0" w:after="0" w:afterAutospacing="0"/>
        <w:rPr>
          <w:rFonts w:asciiTheme="minorHAnsi" w:hAnsiTheme="minorHAnsi"/>
        </w:rPr>
      </w:pPr>
      <w:r w:rsidRPr="00FC0C7E">
        <w:rPr>
          <w:rFonts w:asciiTheme="minorHAnsi" w:hAnsiTheme="minorHAnsi"/>
          <w:sz w:val="22"/>
          <w:szCs w:val="22"/>
        </w:rPr>
        <w:t xml:space="preserve">Encouraging more women to become active in the union or organization. </w:t>
      </w:r>
    </w:p>
    <w:p w14:paraId="14DC007F" w14:textId="54E38BE6" w:rsidR="0096639D" w:rsidRPr="00FC0C7E" w:rsidRDefault="0096639D" w:rsidP="002C3D45">
      <w:pPr>
        <w:pStyle w:val="NormalWeb"/>
        <w:numPr>
          <w:ilvl w:val="0"/>
          <w:numId w:val="1"/>
        </w:numPr>
        <w:rPr>
          <w:rFonts w:asciiTheme="minorHAnsi" w:hAnsiTheme="minorHAnsi"/>
        </w:rPr>
      </w:pPr>
      <w:r w:rsidRPr="00FC0C7E">
        <w:rPr>
          <w:rFonts w:asciiTheme="minorHAnsi" w:hAnsiTheme="minorHAnsi"/>
          <w:sz w:val="22"/>
          <w:szCs w:val="22"/>
        </w:rPr>
        <w:t xml:space="preserve">Moving the union or organization to address certain issues such as pay equity, childcare, maternal leave, sexual harassment, and unequal access to promotions. </w:t>
      </w:r>
    </w:p>
    <w:p w14:paraId="570BBBF3" w14:textId="5C3D317B" w:rsidR="0096639D" w:rsidRPr="00FC0C7E" w:rsidRDefault="0096639D" w:rsidP="0096639D">
      <w:pPr>
        <w:pStyle w:val="NormalWeb"/>
        <w:numPr>
          <w:ilvl w:val="0"/>
          <w:numId w:val="1"/>
        </w:numPr>
        <w:rPr>
          <w:rFonts w:asciiTheme="minorHAnsi" w:hAnsiTheme="minorHAnsi"/>
        </w:rPr>
      </w:pPr>
      <w:r w:rsidRPr="00FC0C7E">
        <w:rPr>
          <w:rFonts w:asciiTheme="minorHAnsi" w:hAnsiTheme="minorHAnsi"/>
          <w:sz w:val="22"/>
          <w:szCs w:val="22"/>
        </w:rPr>
        <w:t xml:space="preserve">Increasing the number of women in leadership positions. </w:t>
      </w:r>
    </w:p>
    <w:p w14:paraId="52EDA0B0" w14:textId="2637FA60" w:rsidR="0096639D" w:rsidRPr="00FC0C7E" w:rsidRDefault="0096639D" w:rsidP="002C3D45">
      <w:pPr>
        <w:pStyle w:val="NormalWeb"/>
        <w:numPr>
          <w:ilvl w:val="0"/>
          <w:numId w:val="1"/>
        </w:numPr>
        <w:rPr>
          <w:rFonts w:asciiTheme="minorHAnsi" w:hAnsiTheme="minorHAnsi"/>
        </w:rPr>
      </w:pPr>
      <w:r w:rsidRPr="00FC0C7E">
        <w:rPr>
          <w:rFonts w:asciiTheme="minorHAnsi" w:hAnsiTheme="minorHAnsi"/>
          <w:sz w:val="22"/>
          <w:szCs w:val="22"/>
        </w:rPr>
        <w:t xml:space="preserve">Sponsoring or encouraging skills-training for women members, such as public speaking, running a meeting, running for office, or basic unions. </w:t>
      </w:r>
    </w:p>
    <w:p w14:paraId="013A66AB" w14:textId="4C8CF52A" w:rsidR="0096639D" w:rsidRPr="00FC0C7E" w:rsidRDefault="0096639D" w:rsidP="0096639D">
      <w:pPr>
        <w:pStyle w:val="NormalWeb"/>
        <w:numPr>
          <w:ilvl w:val="0"/>
          <w:numId w:val="1"/>
        </w:numPr>
        <w:rPr>
          <w:rFonts w:asciiTheme="minorHAnsi" w:hAnsiTheme="minorHAnsi"/>
        </w:rPr>
      </w:pPr>
      <w:r w:rsidRPr="00FC0C7E">
        <w:rPr>
          <w:rFonts w:asciiTheme="minorHAnsi" w:hAnsiTheme="minorHAnsi"/>
          <w:sz w:val="22"/>
          <w:szCs w:val="22"/>
        </w:rPr>
        <w:t xml:space="preserve">Setting up a mentoring program for potential new female leadership. </w:t>
      </w:r>
    </w:p>
    <w:p w14:paraId="388162B9" w14:textId="40AA0C4A" w:rsidR="0096639D" w:rsidRPr="00577AE8" w:rsidRDefault="00577AE8" w:rsidP="005F676E">
      <w:pPr>
        <w:pStyle w:val="NormalWeb"/>
        <w:rPr>
          <w:rFonts w:asciiTheme="minorHAnsi" w:hAnsiTheme="minorHAnsi"/>
          <w:b/>
          <w:color w:val="2F5496" w:themeColor="accent1" w:themeShade="BF"/>
        </w:rPr>
      </w:pPr>
      <w:r>
        <w:rPr>
          <w:rFonts w:asciiTheme="minorHAnsi" w:hAnsiTheme="minorHAnsi"/>
          <w:b/>
          <w:color w:val="2F5496" w:themeColor="accent1" w:themeShade="BF"/>
        </w:rPr>
        <w:t>Why have a women’s caucus</w:t>
      </w:r>
      <w:r w:rsidR="0096639D" w:rsidRPr="00577AE8">
        <w:rPr>
          <w:rFonts w:asciiTheme="minorHAnsi" w:hAnsiTheme="minorHAnsi"/>
          <w:b/>
          <w:color w:val="2F5496" w:themeColor="accent1" w:themeShade="BF"/>
        </w:rPr>
        <w:t xml:space="preserve">? </w:t>
      </w:r>
    </w:p>
    <w:p w14:paraId="56B51A50" w14:textId="77777777" w:rsidR="0096639D" w:rsidRPr="00FC0C7E" w:rsidRDefault="0096639D" w:rsidP="005F676E">
      <w:pPr>
        <w:pStyle w:val="NormalWeb"/>
        <w:rPr>
          <w:rFonts w:asciiTheme="minorHAnsi" w:hAnsiTheme="minorHAnsi"/>
        </w:rPr>
      </w:pPr>
      <w:r w:rsidRPr="00FC0C7E">
        <w:rPr>
          <w:rFonts w:asciiTheme="minorHAnsi" w:hAnsiTheme="minorHAnsi"/>
          <w:sz w:val="22"/>
          <w:szCs w:val="22"/>
        </w:rPr>
        <w:t xml:space="preserve">Research shows that women need independent space to identify and create their own culture where they can speak out about concerns and identify strategies to engage with and change the dominant culture. Mobilizing and organizing women to champion their interests—and ultimately, the advancement of their union or organization—is an effective means to hasten change. </w:t>
      </w:r>
    </w:p>
    <w:p w14:paraId="7CBF62D3" w14:textId="38070ADD" w:rsidR="0096639D" w:rsidRPr="00577AE8" w:rsidRDefault="002C3D45" w:rsidP="005F676E">
      <w:pPr>
        <w:pStyle w:val="NormalWeb"/>
        <w:rPr>
          <w:rFonts w:asciiTheme="minorHAnsi" w:hAnsiTheme="minorHAnsi"/>
          <w:b/>
          <w:color w:val="2F5496" w:themeColor="accent1" w:themeShade="BF"/>
        </w:rPr>
      </w:pPr>
      <w:r w:rsidRPr="00577AE8">
        <w:rPr>
          <w:rFonts w:asciiTheme="minorHAnsi" w:hAnsiTheme="minorHAnsi"/>
          <w:b/>
          <w:color w:val="2F5496" w:themeColor="accent1" w:themeShade="BF"/>
        </w:rPr>
        <w:t>Benefits for t</w:t>
      </w:r>
      <w:r w:rsidR="0096639D" w:rsidRPr="00577AE8">
        <w:rPr>
          <w:rFonts w:asciiTheme="minorHAnsi" w:hAnsiTheme="minorHAnsi"/>
          <w:b/>
          <w:color w:val="2F5496" w:themeColor="accent1" w:themeShade="BF"/>
        </w:rPr>
        <w:t xml:space="preserve">he Union </w:t>
      </w:r>
    </w:p>
    <w:p w14:paraId="553F2AD8" w14:textId="0138A4B1" w:rsidR="0096639D" w:rsidRPr="00FC0C7E" w:rsidRDefault="0096639D" w:rsidP="005F676E">
      <w:pPr>
        <w:pStyle w:val="NormalWeb"/>
        <w:numPr>
          <w:ilvl w:val="0"/>
          <w:numId w:val="2"/>
        </w:numPr>
        <w:ind w:left="810" w:hanging="450"/>
        <w:rPr>
          <w:rFonts w:asciiTheme="minorHAnsi" w:hAnsiTheme="minorHAnsi"/>
        </w:rPr>
      </w:pPr>
      <w:r w:rsidRPr="00FC0C7E">
        <w:rPr>
          <w:rFonts w:asciiTheme="minorHAnsi" w:hAnsiTheme="minorHAnsi"/>
          <w:sz w:val="22"/>
          <w:szCs w:val="22"/>
        </w:rPr>
        <w:t xml:space="preserve">More women get involved in organizational activities – more members to do the work of the union </w:t>
      </w:r>
    </w:p>
    <w:p w14:paraId="735B7369" w14:textId="3E3028D7" w:rsidR="0096639D" w:rsidRPr="00FC0C7E" w:rsidRDefault="0096639D" w:rsidP="005F676E">
      <w:pPr>
        <w:pStyle w:val="NormalWeb"/>
        <w:numPr>
          <w:ilvl w:val="0"/>
          <w:numId w:val="2"/>
        </w:numPr>
        <w:ind w:left="810" w:hanging="450"/>
        <w:rPr>
          <w:rFonts w:asciiTheme="minorHAnsi" w:hAnsiTheme="minorHAnsi"/>
        </w:rPr>
      </w:pPr>
      <w:r w:rsidRPr="00FC0C7E">
        <w:rPr>
          <w:rFonts w:asciiTheme="minorHAnsi" w:hAnsiTheme="minorHAnsi"/>
          <w:sz w:val="22"/>
          <w:szCs w:val="22"/>
        </w:rPr>
        <w:t xml:space="preserve">Greater unity and power in bargaining </w:t>
      </w:r>
    </w:p>
    <w:p w14:paraId="16678646" w14:textId="6FB78295" w:rsidR="0096639D" w:rsidRPr="00FC0C7E" w:rsidRDefault="0096639D" w:rsidP="005F676E">
      <w:pPr>
        <w:pStyle w:val="NormalWeb"/>
        <w:numPr>
          <w:ilvl w:val="0"/>
          <w:numId w:val="2"/>
        </w:numPr>
        <w:ind w:left="810" w:hanging="450"/>
        <w:rPr>
          <w:rFonts w:asciiTheme="minorHAnsi" w:hAnsiTheme="minorHAnsi"/>
        </w:rPr>
      </w:pPr>
      <w:r w:rsidRPr="00FC0C7E">
        <w:rPr>
          <w:rFonts w:asciiTheme="minorHAnsi" w:hAnsiTheme="minorHAnsi"/>
          <w:sz w:val="22"/>
          <w:szCs w:val="22"/>
        </w:rPr>
        <w:t>Enhanced ef</w:t>
      </w:r>
      <w:r w:rsidR="002C3D45" w:rsidRPr="00FC0C7E">
        <w:rPr>
          <w:rFonts w:asciiTheme="minorHAnsi" w:hAnsiTheme="minorHAnsi"/>
          <w:sz w:val="22"/>
          <w:szCs w:val="22"/>
        </w:rPr>
        <w:t>fectiveness in political action</w:t>
      </w:r>
      <w:r w:rsidRPr="00FC0C7E">
        <w:rPr>
          <w:rFonts w:asciiTheme="minorHAnsi" w:hAnsiTheme="minorHAnsi"/>
          <w:sz w:val="22"/>
          <w:szCs w:val="22"/>
        </w:rPr>
        <w:t xml:space="preserve"> </w:t>
      </w:r>
    </w:p>
    <w:p w14:paraId="1C96DA1D" w14:textId="61DE4E02" w:rsidR="0096639D" w:rsidRPr="00577AE8" w:rsidRDefault="002C3D45" w:rsidP="005F676E">
      <w:pPr>
        <w:pStyle w:val="NormalWeb"/>
        <w:rPr>
          <w:rFonts w:asciiTheme="minorHAnsi" w:hAnsiTheme="minorHAnsi"/>
          <w:b/>
          <w:color w:val="2F5496" w:themeColor="accent1" w:themeShade="BF"/>
        </w:rPr>
      </w:pPr>
      <w:r w:rsidRPr="00577AE8">
        <w:rPr>
          <w:rFonts w:asciiTheme="minorHAnsi" w:hAnsiTheme="minorHAnsi"/>
          <w:b/>
          <w:color w:val="2F5496" w:themeColor="accent1" w:themeShade="BF"/>
        </w:rPr>
        <w:t>Benefits for t</w:t>
      </w:r>
      <w:r w:rsidR="0096639D" w:rsidRPr="00577AE8">
        <w:rPr>
          <w:rFonts w:asciiTheme="minorHAnsi" w:hAnsiTheme="minorHAnsi"/>
          <w:b/>
          <w:color w:val="2F5496" w:themeColor="accent1" w:themeShade="BF"/>
        </w:rPr>
        <w:t xml:space="preserve">he Members </w:t>
      </w:r>
    </w:p>
    <w:p w14:paraId="623A443A" w14:textId="77777777" w:rsidR="0096639D" w:rsidRPr="00FC0C7E" w:rsidRDefault="0096639D" w:rsidP="005F676E">
      <w:pPr>
        <w:pStyle w:val="NormalWeb"/>
        <w:rPr>
          <w:rFonts w:asciiTheme="minorHAnsi" w:hAnsiTheme="minorHAnsi"/>
        </w:rPr>
      </w:pPr>
      <w:r w:rsidRPr="00FC0C7E">
        <w:rPr>
          <w:rFonts w:asciiTheme="minorHAnsi" w:hAnsiTheme="minorHAnsi"/>
          <w:sz w:val="22"/>
          <w:szCs w:val="22"/>
        </w:rPr>
        <w:t>Develop a greater voice for wo</w:t>
      </w:r>
      <w:bookmarkStart w:id="0" w:name="_GoBack"/>
      <w:bookmarkEnd w:id="0"/>
      <w:r w:rsidRPr="00FC0C7E">
        <w:rPr>
          <w:rFonts w:asciiTheme="minorHAnsi" w:hAnsiTheme="minorHAnsi"/>
          <w:sz w:val="22"/>
          <w:szCs w:val="22"/>
        </w:rPr>
        <w:t>men in decision-making. Participation empowers women.</w:t>
      </w:r>
      <w:r w:rsidRPr="00FC0C7E">
        <w:rPr>
          <w:rFonts w:asciiTheme="minorHAnsi" w:hAnsiTheme="minorHAnsi"/>
          <w:sz w:val="22"/>
          <w:szCs w:val="22"/>
        </w:rPr>
        <w:br/>
        <w:t>Increase the voice of women as a recognized constituency within the union or organization. Increase the number of women at all levels of union leadership and decision-making.</w:t>
      </w:r>
      <w:r w:rsidRPr="00FC0C7E">
        <w:rPr>
          <w:rFonts w:asciiTheme="minorHAnsi" w:hAnsiTheme="minorHAnsi"/>
          <w:sz w:val="22"/>
          <w:szCs w:val="22"/>
        </w:rPr>
        <w:br/>
        <w:t xml:space="preserve">Issues such as pay equity and family leave become a union or organizational priority. </w:t>
      </w:r>
    </w:p>
    <w:p w14:paraId="714DF491" w14:textId="2863918C" w:rsidR="00AA1C64" w:rsidRPr="00577AE8" w:rsidRDefault="00AA1C64" w:rsidP="002C3D45">
      <w:pPr>
        <w:pStyle w:val="NormalWeb"/>
        <w:rPr>
          <w:rFonts w:asciiTheme="minorHAnsi" w:hAnsiTheme="minorHAnsi"/>
          <w:sz w:val="18"/>
          <w:szCs w:val="18"/>
        </w:rPr>
      </w:pPr>
      <w:r w:rsidRPr="00577AE8">
        <w:rPr>
          <w:rFonts w:asciiTheme="minorHAnsi" w:hAnsiTheme="minorHAnsi"/>
          <w:sz w:val="18"/>
          <w:szCs w:val="18"/>
        </w:rPr>
        <w:t xml:space="preserve">From </w:t>
      </w:r>
      <w:r w:rsidRPr="00577AE8">
        <w:rPr>
          <w:rFonts w:asciiTheme="minorHAnsi" w:hAnsiTheme="minorHAnsi"/>
          <w:i/>
          <w:iCs/>
          <w:sz w:val="18"/>
          <w:szCs w:val="18"/>
        </w:rPr>
        <w:t xml:space="preserve">A Guide to Organizing Women’s Committees: Everything You Need to Know to Make a Difference! </w:t>
      </w:r>
      <w:r w:rsidRPr="00577AE8">
        <w:rPr>
          <w:rFonts w:asciiTheme="minorHAnsi" w:hAnsiTheme="minorHAnsi"/>
          <w:sz w:val="18"/>
          <w:szCs w:val="18"/>
        </w:rPr>
        <w:t xml:space="preserve">by Jane </w:t>
      </w:r>
      <w:proofErr w:type="spellStart"/>
      <w:r w:rsidRPr="00577AE8">
        <w:rPr>
          <w:rFonts w:asciiTheme="minorHAnsi" w:hAnsiTheme="minorHAnsi"/>
          <w:sz w:val="18"/>
          <w:szCs w:val="18"/>
        </w:rPr>
        <w:t>LaTour</w:t>
      </w:r>
      <w:proofErr w:type="spellEnd"/>
      <w:r w:rsidRPr="00577AE8">
        <w:rPr>
          <w:rFonts w:asciiTheme="minorHAnsi" w:hAnsiTheme="minorHAnsi"/>
          <w:sz w:val="18"/>
          <w:szCs w:val="18"/>
        </w:rPr>
        <w:t>, with Lois Gray and Maria Figueroa, published by the Worker Institute at the Cornell University ILR School and the Berger-Marks Foundation. http://www.bergermarks.org/download/Workshop_for_Womens_Committee_Guide.pdf</w:t>
      </w:r>
    </w:p>
    <w:sectPr w:rsidR="00AA1C64" w:rsidRPr="00577AE8" w:rsidSect="00577AE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03508"/>
    <w:multiLevelType w:val="multilevel"/>
    <w:tmpl w:val="575C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106871"/>
    <w:multiLevelType w:val="multilevel"/>
    <w:tmpl w:val="F35C92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9D"/>
    <w:rsid w:val="0000135B"/>
    <w:rsid w:val="00037775"/>
    <w:rsid w:val="00091548"/>
    <w:rsid w:val="00134687"/>
    <w:rsid w:val="001512B5"/>
    <w:rsid w:val="00186B7E"/>
    <w:rsid w:val="001F0BE3"/>
    <w:rsid w:val="002C3D45"/>
    <w:rsid w:val="00300242"/>
    <w:rsid w:val="00303C1B"/>
    <w:rsid w:val="003371B5"/>
    <w:rsid w:val="003A3715"/>
    <w:rsid w:val="003C42AC"/>
    <w:rsid w:val="003E1517"/>
    <w:rsid w:val="004010DB"/>
    <w:rsid w:val="004629FA"/>
    <w:rsid w:val="004817CC"/>
    <w:rsid w:val="004A0DF6"/>
    <w:rsid w:val="004A6D22"/>
    <w:rsid w:val="004F3852"/>
    <w:rsid w:val="005301A8"/>
    <w:rsid w:val="00577AE8"/>
    <w:rsid w:val="005F4862"/>
    <w:rsid w:val="005F676E"/>
    <w:rsid w:val="00640878"/>
    <w:rsid w:val="006C4AA8"/>
    <w:rsid w:val="006F6111"/>
    <w:rsid w:val="00720DFA"/>
    <w:rsid w:val="00805D8F"/>
    <w:rsid w:val="00812059"/>
    <w:rsid w:val="0096639D"/>
    <w:rsid w:val="00990170"/>
    <w:rsid w:val="0099202B"/>
    <w:rsid w:val="009A682D"/>
    <w:rsid w:val="009E06E4"/>
    <w:rsid w:val="009E3111"/>
    <w:rsid w:val="00A31743"/>
    <w:rsid w:val="00AA1C64"/>
    <w:rsid w:val="00AE0B24"/>
    <w:rsid w:val="00AE53B0"/>
    <w:rsid w:val="00B433BC"/>
    <w:rsid w:val="00B54D9D"/>
    <w:rsid w:val="00B624B1"/>
    <w:rsid w:val="00C12414"/>
    <w:rsid w:val="00C21CF8"/>
    <w:rsid w:val="00C702E4"/>
    <w:rsid w:val="00C70F7F"/>
    <w:rsid w:val="00CB62E6"/>
    <w:rsid w:val="00D2695D"/>
    <w:rsid w:val="00D7332C"/>
    <w:rsid w:val="00DE4AAA"/>
    <w:rsid w:val="00E14541"/>
    <w:rsid w:val="00E4437E"/>
    <w:rsid w:val="00EC497A"/>
    <w:rsid w:val="00F0292D"/>
    <w:rsid w:val="00F11AC2"/>
    <w:rsid w:val="00F362DA"/>
    <w:rsid w:val="00FC0C7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70E6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39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90090">
      <w:bodyDiv w:val="1"/>
      <w:marLeft w:val="0"/>
      <w:marRight w:val="0"/>
      <w:marTop w:val="0"/>
      <w:marBottom w:val="0"/>
      <w:divBdr>
        <w:top w:val="none" w:sz="0" w:space="0" w:color="auto"/>
        <w:left w:val="none" w:sz="0" w:space="0" w:color="auto"/>
        <w:bottom w:val="none" w:sz="0" w:space="0" w:color="auto"/>
        <w:right w:val="none" w:sz="0" w:space="0" w:color="auto"/>
      </w:divBdr>
      <w:divsChild>
        <w:div w:id="2049797291">
          <w:marLeft w:val="0"/>
          <w:marRight w:val="0"/>
          <w:marTop w:val="0"/>
          <w:marBottom w:val="0"/>
          <w:divBdr>
            <w:top w:val="none" w:sz="0" w:space="0" w:color="auto"/>
            <w:left w:val="none" w:sz="0" w:space="0" w:color="auto"/>
            <w:bottom w:val="none" w:sz="0" w:space="0" w:color="auto"/>
            <w:right w:val="none" w:sz="0" w:space="0" w:color="auto"/>
          </w:divBdr>
          <w:divsChild>
            <w:div w:id="1475875975">
              <w:marLeft w:val="0"/>
              <w:marRight w:val="0"/>
              <w:marTop w:val="0"/>
              <w:marBottom w:val="0"/>
              <w:divBdr>
                <w:top w:val="none" w:sz="0" w:space="0" w:color="auto"/>
                <w:left w:val="none" w:sz="0" w:space="0" w:color="auto"/>
                <w:bottom w:val="none" w:sz="0" w:space="0" w:color="auto"/>
                <w:right w:val="none" w:sz="0" w:space="0" w:color="auto"/>
              </w:divBdr>
              <w:divsChild>
                <w:div w:id="15188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9487">
      <w:bodyDiv w:val="1"/>
      <w:marLeft w:val="0"/>
      <w:marRight w:val="0"/>
      <w:marTop w:val="0"/>
      <w:marBottom w:val="0"/>
      <w:divBdr>
        <w:top w:val="none" w:sz="0" w:space="0" w:color="auto"/>
        <w:left w:val="none" w:sz="0" w:space="0" w:color="auto"/>
        <w:bottom w:val="none" w:sz="0" w:space="0" w:color="auto"/>
        <w:right w:val="none" w:sz="0" w:space="0" w:color="auto"/>
      </w:divBdr>
      <w:divsChild>
        <w:div w:id="1395079960">
          <w:marLeft w:val="0"/>
          <w:marRight w:val="0"/>
          <w:marTop w:val="0"/>
          <w:marBottom w:val="0"/>
          <w:divBdr>
            <w:top w:val="none" w:sz="0" w:space="0" w:color="auto"/>
            <w:left w:val="none" w:sz="0" w:space="0" w:color="auto"/>
            <w:bottom w:val="none" w:sz="0" w:space="0" w:color="auto"/>
            <w:right w:val="none" w:sz="0" w:space="0" w:color="auto"/>
          </w:divBdr>
          <w:divsChild>
            <w:div w:id="459034191">
              <w:marLeft w:val="0"/>
              <w:marRight w:val="0"/>
              <w:marTop w:val="0"/>
              <w:marBottom w:val="0"/>
              <w:divBdr>
                <w:top w:val="none" w:sz="0" w:space="0" w:color="auto"/>
                <w:left w:val="none" w:sz="0" w:space="0" w:color="auto"/>
                <w:bottom w:val="none" w:sz="0" w:space="0" w:color="auto"/>
                <w:right w:val="none" w:sz="0" w:space="0" w:color="auto"/>
              </w:divBdr>
              <w:divsChild>
                <w:div w:id="27341548">
                  <w:marLeft w:val="0"/>
                  <w:marRight w:val="0"/>
                  <w:marTop w:val="0"/>
                  <w:marBottom w:val="0"/>
                  <w:divBdr>
                    <w:top w:val="none" w:sz="0" w:space="0" w:color="auto"/>
                    <w:left w:val="none" w:sz="0" w:space="0" w:color="auto"/>
                    <w:bottom w:val="none" w:sz="0" w:space="0" w:color="auto"/>
                    <w:right w:val="none" w:sz="0" w:space="0" w:color="auto"/>
                  </w:divBdr>
                </w:div>
              </w:divsChild>
            </w:div>
            <w:div w:id="1978757897">
              <w:marLeft w:val="0"/>
              <w:marRight w:val="0"/>
              <w:marTop w:val="0"/>
              <w:marBottom w:val="0"/>
              <w:divBdr>
                <w:top w:val="none" w:sz="0" w:space="0" w:color="auto"/>
                <w:left w:val="none" w:sz="0" w:space="0" w:color="auto"/>
                <w:bottom w:val="none" w:sz="0" w:space="0" w:color="auto"/>
                <w:right w:val="none" w:sz="0" w:space="0" w:color="auto"/>
              </w:divBdr>
              <w:divsChild>
                <w:div w:id="19940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348</Words>
  <Characters>1984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2018-06-22T15:20:00Z</dcterms:created>
  <dcterms:modified xsi:type="dcterms:W3CDTF">2018-06-24T20:49:00Z</dcterms:modified>
</cp:coreProperties>
</file>