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5D32" w:rsidRDefault="00D25D32" w:rsidP="00D25D32">
      <w:pPr>
        <w:tabs>
          <w:tab w:val="left" w:pos="360"/>
          <w:tab w:val="left" w:pos="720"/>
        </w:tabs>
        <w:spacing w:after="0" w:line="240" w:lineRule="auto"/>
        <w:ind w:right="-540"/>
        <w:rPr>
          <w:rFonts w:ascii="Arial" w:eastAsia="Calibri" w:hAnsi="Arial" w:cs="Calibri"/>
          <w:sz w:val="4"/>
        </w:rPr>
      </w:pPr>
    </w:p>
    <w:tbl>
      <w:tblPr>
        <w:tblStyle w:val="TableGrid"/>
        <w:tblW w:w="0" w:type="auto"/>
        <w:tblLayout w:type="fixed"/>
        <w:tblCellMar>
          <w:top w:w="29" w:type="dxa"/>
          <w:left w:w="115" w:type="dxa"/>
          <w:bottom w:w="29" w:type="dxa"/>
          <w:right w:w="115" w:type="dxa"/>
        </w:tblCellMar>
        <w:tblLook w:val="04A0" w:firstRow="1" w:lastRow="0" w:firstColumn="1" w:lastColumn="0" w:noHBand="0" w:noVBand="1"/>
        <w:tblDescription w:val="Policy and Procedures table"/>
      </w:tblPr>
      <w:tblGrid>
        <w:gridCol w:w="7405"/>
        <w:gridCol w:w="3611"/>
      </w:tblGrid>
      <w:tr w:rsidR="00B55485" w:rsidRPr="00B55485" w:rsidTr="00F46038">
        <w:trPr>
          <w:tblHeader/>
        </w:trPr>
        <w:tc>
          <w:tcPr>
            <w:tcW w:w="7405" w:type="dxa"/>
            <w:tcBorders>
              <w:top w:val="single" w:sz="4" w:space="0" w:color="17365D"/>
              <w:left w:val="single" w:sz="4" w:space="0" w:color="17365D"/>
              <w:bottom w:val="single" w:sz="4" w:space="0" w:color="BFBFBF" w:themeColor="background1" w:themeShade="BF"/>
              <w:right w:val="single" w:sz="4" w:space="0" w:color="BFBFBF" w:themeColor="background1" w:themeShade="BF"/>
            </w:tcBorders>
            <w:shd w:val="clear" w:color="auto" w:fill="17365D"/>
            <w:vAlign w:val="center"/>
          </w:tcPr>
          <w:p w:rsidR="00B55485" w:rsidRPr="00B55485" w:rsidRDefault="00B55485" w:rsidP="003444A9">
            <w:pPr>
              <w:spacing w:after="120"/>
              <w:jc w:val="center"/>
              <w:outlineLvl w:val="0"/>
              <w:rPr>
                <w:rFonts w:ascii="Arial" w:eastAsia="Calibri" w:hAnsi="Arial" w:cs="Arial"/>
                <w:b/>
                <w:sz w:val="28"/>
                <w:szCs w:val="28"/>
              </w:rPr>
            </w:pPr>
            <w:r w:rsidRPr="00B55485">
              <w:rPr>
                <w:rFonts w:ascii="Arial" w:eastAsia="Calibri" w:hAnsi="Arial" w:cs="Arial"/>
                <w:b/>
                <w:sz w:val="28"/>
                <w:szCs w:val="28"/>
              </w:rPr>
              <w:t>HR/LR Policy #1409</w:t>
            </w:r>
          </w:p>
          <w:p w:rsidR="00B55485" w:rsidRPr="00D4567B" w:rsidRDefault="00B55485" w:rsidP="003444A9">
            <w:pPr>
              <w:spacing w:after="120"/>
              <w:jc w:val="center"/>
              <w:outlineLvl w:val="0"/>
              <w:rPr>
                <w:rFonts w:ascii="Arial" w:eastAsia="Calibri" w:hAnsi="Arial" w:cs="Arial"/>
                <w:sz w:val="28"/>
                <w:szCs w:val="28"/>
              </w:rPr>
            </w:pPr>
            <w:r w:rsidRPr="00D4567B">
              <w:rPr>
                <w:rFonts w:ascii="Arial" w:eastAsia="Calibri" w:hAnsi="Arial" w:cs="Arial"/>
                <w:sz w:val="28"/>
                <w:szCs w:val="28"/>
              </w:rPr>
              <w:t>Family</w:t>
            </w:r>
            <w:r w:rsidR="003444A9" w:rsidRPr="00D4567B">
              <w:rPr>
                <w:rFonts w:ascii="Arial" w:eastAsia="Calibri" w:hAnsi="Arial" w:cs="Arial"/>
                <w:sz w:val="28"/>
                <w:szCs w:val="28"/>
              </w:rPr>
              <w:t xml:space="preserve"> and</w:t>
            </w:r>
            <w:r w:rsidRPr="00D4567B">
              <w:rPr>
                <w:rFonts w:ascii="Arial" w:eastAsia="Calibri" w:hAnsi="Arial" w:cs="Arial"/>
                <w:sz w:val="28"/>
                <w:szCs w:val="28"/>
              </w:rPr>
              <w:t xml:space="preserve"> Medical Leave Act (FMLA)</w:t>
            </w:r>
          </w:p>
        </w:tc>
        <w:tc>
          <w:tcPr>
            <w:tcW w:w="361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cPr>
          <w:p w:rsidR="00B55485" w:rsidRPr="00B55485" w:rsidRDefault="00B55485" w:rsidP="00B55485">
            <w:pPr>
              <w:ind w:left="1235" w:hanging="1235"/>
              <w:rPr>
                <w:rFonts w:ascii="Arial" w:eastAsia="Calibri" w:hAnsi="Arial" w:cs="Arial"/>
              </w:rPr>
            </w:pPr>
            <w:r w:rsidRPr="00B55485">
              <w:rPr>
                <w:rFonts w:ascii="Arial" w:eastAsia="Calibri" w:hAnsi="Arial" w:cs="Arial"/>
                <w:b/>
                <w:bCs/>
              </w:rPr>
              <w:t>Issued</w:t>
            </w:r>
            <w:r w:rsidRPr="00B55485">
              <w:rPr>
                <w:rFonts w:ascii="Arial" w:eastAsia="Calibri" w:hAnsi="Arial" w:cs="Arial"/>
              </w:rPr>
              <w:tab/>
            </w:r>
            <w:r w:rsidR="00BE033F">
              <w:rPr>
                <w:rFonts w:ascii="Arial" w:eastAsia="Calibri" w:hAnsi="Arial" w:cs="Arial"/>
              </w:rPr>
              <w:t>12/01</w:t>
            </w:r>
            <w:bookmarkStart w:id="0" w:name="_GoBack"/>
            <w:bookmarkEnd w:id="0"/>
            <w:r w:rsidR="00BE033F">
              <w:rPr>
                <w:rFonts w:ascii="Arial" w:eastAsia="Calibri" w:hAnsi="Arial" w:cs="Arial"/>
              </w:rPr>
              <w:t>/2014</w:t>
            </w:r>
          </w:p>
          <w:p w:rsidR="00B55485" w:rsidRPr="00B55485" w:rsidRDefault="00B55485" w:rsidP="00B55485">
            <w:pPr>
              <w:ind w:left="1235" w:hanging="1235"/>
              <w:rPr>
                <w:rFonts w:ascii="Arial" w:eastAsia="Calibri" w:hAnsi="Arial" w:cs="Arial"/>
              </w:rPr>
            </w:pPr>
            <w:r w:rsidRPr="00B55485">
              <w:rPr>
                <w:rFonts w:ascii="Arial" w:eastAsia="Calibri" w:hAnsi="Arial" w:cs="Arial"/>
                <w:b/>
                <w:bCs/>
              </w:rPr>
              <w:t>Revised</w:t>
            </w:r>
            <w:r w:rsidRPr="00B55485">
              <w:rPr>
                <w:rFonts w:ascii="Arial" w:eastAsia="Calibri" w:hAnsi="Arial" w:cs="Arial"/>
              </w:rPr>
              <w:tab/>
            </w:r>
            <w:r w:rsidR="00D4567B">
              <w:rPr>
                <w:rFonts w:ascii="Arial" w:eastAsia="Calibri" w:hAnsi="Arial" w:cs="Arial"/>
              </w:rPr>
              <w:t>Supersede</w:t>
            </w:r>
            <w:r w:rsidRPr="00B55485">
              <w:rPr>
                <w:rFonts w:ascii="Arial" w:eastAsia="Calibri" w:hAnsi="Arial" w:cs="Arial"/>
              </w:rPr>
              <w:t>s PERSLs #1397, #1406, #1409, and amendments issued on 1/09</w:t>
            </w:r>
            <w:r w:rsidR="006349FC">
              <w:rPr>
                <w:rFonts w:ascii="Arial" w:eastAsia="Calibri" w:hAnsi="Arial" w:cs="Arial"/>
              </w:rPr>
              <w:t xml:space="preserve">, </w:t>
            </w:r>
            <w:r w:rsidRPr="00B55485">
              <w:rPr>
                <w:rFonts w:ascii="Arial" w:eastAsia="Calibri" w:hAnsi="Arial" w:cs="Arial"/>
              </w:rPr>
              <w:t>5/10</w:t>
            </w:r>
            <w:r w:rsidR="006349FC">
              <w:rPr>
                <w:rFonts w:ascii="Arial" w:eastAsia="Calibri" w:hAnsi="Arial" w:cs="Arial"/>
              </w:rPr>
              <w:t>, and 6/21/2013.</w:t>
            </w:r>
          </w:p>
          <w:p w:rsidR="00B55485" w:rsidRPr="00B55485" w:rsidRDefault="00B55485" w:rsidP="00B55485">
            <w:pPr>
              <w:ind w:left="1235" w:hanging="1235"/>
              <w:rPr>
                <w:rFonts w:ascii="Arial" w:eastAsia="Calibri" w:hAnsi="Arial" w:cs="Arial"/>
              </w:rPr>
            </w:pPr>
            <w:r w:rsidRPr="00B55485">
              <w:rPr>
                <w:rFonts w:ascii="Arial" w:eastAsia="Calibri" w:hAnsi="Arial" w:cs="Arial"/>
                <w:b/>
                <w:bCs/>
              </w:rPr>
              <w:t>Authority</w:t>
            </w:r>
            <w:r w:rsidRPr="00B55485">
              <w:rPr>
                <w:rFonts w:ascii="Arial" w:eastAsia="Calibri" w:hAnsi="Arial" w:cs="Arial"/>
              </w:rPr>
              <w:tab/>
              <w:t>Labor Relations &amp; Enterprise Human Resources</w:t>
            </w:r>
          </w:p>
        </w:tc>
      </w:tr>
    </w:tbl>
    <w:p w:rsidR="00B55485" w:rsidRPr="00B55485" w:rsidRDefault="00B55485" w:rsidP="00B55485">
      <w:pPr>
        <w:spacing w:after="0" w:line="240" w:lineRule="auto"/>
        <w:rPr>
          <w:rFonts w:ascii="Arial" w:eastAsia="Calibri" w:hAnsi="Arial" w:cs="Arial"/>
          <w:sz w:val="16"/>
          <w:szCs w:val="16"/>
        </w:rPr>
      </w:pPr>
    </w:p>
    <w:tbl>
      <w:tblPr>
        <w:tblStyle w:val="TableGrid"/>
        <w:tblW w:w="0" w:type="auto"/>
        <w:tblLayout w:type="fixed"/>
        <w:tblCellMar>
          <w:top w:w="29" w:type="dxa"/>
          <w:left w:w="115" w:type="dxa"/>
          <w:bottom w:w="29" w:type="dxa"/>
          <w:right w:w="115" w:type="dxa"/>
        </w:tblCellMar>
        <w:tblLook w:val="04A0" w:firstRow="1" w:lastRow="0" w:firstColumn="1" w:lastColumn="0" w:noHBand="0" w:noVBand="1"/>
        <w:tblDescription w:val="Overview Section"/>
      </w:tblPr>
      <w:tblGrid>
        <w:gridCol w:w="2304"/>
        <w:gridCol w:w="8712"/>
      </w:tblGrid>
      <w:tr w:rsidR="00B55485" w:rsidRPr="00B55485" w:rsidTr="003444A9">
        <w:trPr>
          <w:tblHeader/>
        </w:trPr>
        <w:tc>
          <w:tcPr>
            <w:tcW w:w="110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8CCE4"/>
          </w:tcPr>
          <w:p w:rsidR="00B55485" w:rsidRPr="009C2E70" w:rsidRDefault="00B55485" w:rsidP="00B55485">
            <w:pPr>
              <w:jc w:val="center"/>
              <w:outlineLvl w:val="1"/>
              <w:rPr>
                <w:rFonts w:ascii="Arial" w:eastAsia="Calibri" w:hAnsi="Arial" w:cs="Arial"/>
                <w:b/>
              </w:rPr>
            </w:pPr>
            <w:r w:rsidRPr="009C2E70">
              <w:rPr>
                <w:rFonts w:ascii="Arial" w:eastAsia="Calibri" w:hAnsi="Arial" w:cs="Arial"/>
                <w:b/>
              </w:rPr>
              <w:t>OVERVIEW</w:t>
            </w:r>
          </w:p>
        </w:tc>
      </w:tr>
      <w:tr w:rsidR="00B55485" w:rsidRPr="00B55485" w:rsidTr="003444A9">
        <w:tc>
          <w:tcPr>
            <w:tcW w:w="2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cPr>
          <w:p w:rsidR="00B55485" w:rsidRPr="008D32BC" w:rsidRDefault="00B55485" w:rsidP="00B55485">
            <w:pPr>
              <w:spacing w:after="240"/>
              <w:outlineLvl w:val="2"/>
              <w:rPr>
                <w:rFonts w:asciiTheme="majorHAnsi" w:eastAsia="Calibri" w:hAnsiTheme="majorHAnsi" w:cstheme="majorHAnsi"/>
                <w:b/>
                <w:sz w:val="22"/>
                <w:szCs w:val="22"/>
              </w:rPr>
            </w:pPr>
            <w:r w:rsidRPr="008D32BC">
              <w:rPr>
                <w:rFonts w:asciiTheme="majorHAnsi" w:eastAsia="Calibri" w:hAnsiTheme="majorHAnsi" w:cstheme="majorHAnsi"/>
                <w:b/>
                <w:sz w:val="22"/>
                <w:szCs w:val="22"/>
              </w:rPr>
              <w:t>Objective</w:t>
            </w:r>
          </w:p>
        </w:tc>
        <w:tc>
          <w:tcPr>
            <w:tcW w:w="87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55485" w:rsidRPr="008D32BC" w:rsidRDefault="002C651C" w:rsidP="007C5475">
            <w:pPr>
              <w:rPr>
                <w:rFonts w:asciiTheme="majorHAnsi" w:eastAsia="Calibri" w:hAnsiTheme="majorHAnsi" w:cstheme="majorHAnsi"/>
                <w:sz w:val="22"/>
                <w:szCs w:val="22"/>
              </w:rPr>
            </w:pPr>
            <w:r w:rsidRPr="008D32BC">
              <w:rPr>
                <w:rFonts w:asciiTheme="majorHAnsi" w:eastAsia="Calibri" w:hAnsiTheme="majorHAnsi" w:cstheme="majorHAnsi"/>
                <w:sz w:val="22"/>
                <w:szCs w:val="22"/>
              </w:rPr>
              <w:t>To provide guidelines to age</w:t>
            </w:r>
            <w:r w:rsidR="00D4567B">
              <w:rPr>
                <w:rFonts w:asciiTheme="majorHAnsi" w:eastAsia="Calibri" w:hAnsiTheme="majorHAnsi" w:cstheme="majorHAnsi"/>
                <w:sz w:val="22"/>
                <w:szCs w:val="22"/>
              </w:rPr>
              <w:t>ncies on implementation of the f</w:t>
            </w:r>
            <w:r w:rsidRPr="008D32BC">
              <w:rPr>
                <w:rFonts w:asciiTheme="majorHAnsi" w:eastAsia="Calibri" w:hAnsiTheme="majorHAnsi" w:cstheme="majorHAnsi"/>
                <w:sz w:val="22"/>
                <w:szCs w:val="22"/>
              </w:rPr>
              <w:t>ederal Family Medical Leave Act of 1993 (FMLA) and the regulations thereunder (Code of Federal Regulations (CFR), Title 29, Chapter V, Part 825).</w:t>
            </w:r>
          </w:p>
        </w:tc>
      </w:tr>
      <w:tr w:rsidR="00B55485" w:rsidRPr="00B55485" w:rsidTr="003444A9">
        <w:tc>
          <w:tcPr>
            <w:tcW w:w="2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cPr>
          <w:p w:rsidR="00B55485" w:rsidRPr="008D32BC" w:rsidRDefault="00B55485" w:rsidP="00B55485">
            <w:pPr>
              <w:outlineLvl w:val="2"/>
              <w:rPr>
                <w:rFonts w:asciiTheme="majorHAnsi" w:eastAsia="Calibri" w:hAnsiTheme="majorHAnsi" w:cstheme="majorHAnsi"/>
                <w:b/>
                <w:sz w:val="22"/>
                <w:szCs w:val="22"/>
              </w:rPr>
            </w:pPr>
            <w:r w:rsidRPr="008D32BC">
              <w:rPr>
                <w:rFonts w:asciiTheme="majorHAnsi" w:eastAsia="Calibri" w:hAnsiTheme="majorHAnsi" w:cstheme="majorHAnsi"/>
                <w:b/>
                <w:sz w:val="22"/>
                <w:szCs w:val="22"/>
              </w:rPr>
              <w:t>Policy Statement</w:t>
            </w:r>
          </w:p>
        </w:tc>
        <w:tc>
          <w:tcPr>
            <w:tcW w:w="87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55485" w:rsidRPr="008D32BC" w:rsidRDefault="00CA5524" w:rsidP="00FB68D1">
            <w:pPr>
              <w:rPr>
                <w:rFonts w:asciiTheme="majorHAnsi" w:hAnsiTheme="majorHAnsi" w:cstheme="majorHAnsi"/>
                <w:sz w:val="22"/>
                <w:szCs w:val="22"/>
              </w:rPr>
            </w:pPr>
            <w:r w:rsidRPr="008D32BC">
              <w:rPr>
                <w:rFonts w:asciiTheme="majorHAnsi" w:hAnsiTheme="majorHAnsi" w:cstheme="majorHAnsi"/>
                <w:sz w:val="22"/>
                <w:szCs w:val="22"/>
              </w:rPr>
              <w:t xml:space="preserve">Consistent with the </w:t>
            </w:r>
            <w:r w:rsidR="00FB68D1" w:rsidRPr="008D32BC">
              <w:rPr>
                <w:rFonts w:asciiTheme="majorHAnsi" w:hAnsiTheme="majorHAnsi" w:cstheme="majorHAnsi"/>
                <w:sz w:val="22"/>
                <w:szCs w:val="22"/>
              </w:rPr>
              <w:t>intent</w:t>
            </w:r>
            <w:r w:rsidR="00D4567B">
              <w:rPr>
                <w:rFonts w:asciiTheme="majorHAnsi" w:hAnsiTheme="majorHAnsi" w:cstheme="majorHAnsi"/>
                <w:sz w:val="22"/>
                <w:szCs w:val="22"/>
              </w:rPr>
              <w:t xml:space="preserve"> of the FMLA</w:t>
            </w:r>
            <w:r w:rsidRPr="008D32BC">
              <w:rPr>
                <w:rFonts w:asciiTheme="majorHAnsi" w:hAnsiTheme="majorHAnsi" w:cstheme="majorHAnsi"/>
                <w:sz w:val="22"/>
                <w:szCs w:val="22"/>
              </w:rPr>
              <w:t>, state agencies will endeavor to balance the demands of the workplace with the needs of families in a manner tha</w:t>
            </w:r>
            <w:r w:rsidR="00823363" w:rsidRPr="008D32BC">
              <w:rPr>
                <w:rFonts w:asciiTheme="majorHAnsi" w:hAnsiTheme="majorHAnsi" w:cstheme="majorHAnsi"/>
                <w:sz w:val="22"/>
                <w:szCs w:val="22"/>
              </w:rPr>
              <w:t>t</w:t>
            </w:r>
            <w:r w:rsidRPr="008D32BC">
              <w:rPr>
                <w:rFonts w:asciiTheme="majorHAnsi" w:hAnsiTheme="majorHAnsi" w:cstheme="majorHAnsi"/>
                <w:sz w:val="22"/>
                <w:szCs w:val="22"/>
              </w:rPr>
              <w:t xml:space="preserve"> accommodates both the legitimate interests of the State and those of its employees and employees’ families. </w:t>
            </w:r>
          </w:p>
        </w:tc>
      </w:tr>
      <w:tr w:rsidR="00B55485" w:rsidRPr="00B55485" w:rsidTr="003444A9">
        <w:tc>
          <w:tcPr>
            <w:tcW w:w="2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cPr>
          <w:p w:rsidR="00B55485" w:rsidRPr="008D32BC" w:rsidRDefault="00B55485" w:rsidP="00B55485">
            <w:pPr>
              <w:outlineLvl w:val="2"/>
              <w:rPr>
                <w:rFonts w:asciiTheme="majorHAnsi" w:eastAsia="Calibri" w:hAnsiTheme="majorHAnsi" w:cstheme="majorHAnsi"/>
                <w:b/>
                <w:sz w:val="22"/>
                <w:szCs w:val="22"/>
              </w:rPr>
            </w:pPr>
            <w:r w:rsidRPr="008D32BC">
              <w:rPr>
                <w:rFonts w:asciiTheme="majorHAnsi" w:eastAsia="Calibri" w:hAnsiTheme="majorHAnsi" w:cstheme="majorHAnsi"/>
                <w:b/>
                <w:sz w:val="22"/>
                <w:szCs w:val="22"/>
              </w:rPr>
              <w:t>Scope</w:t>
            </w:r>
          </w:p>
        </w:tc>
        <w:tc>
          <w:tcPr>
            <w:tcW w:w="87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55485" w:rsidRPr="008D32BC" w:rsidRDefault="00BF63D0" w:rsidP="00BF63D0">
            <w:pPr>
              <w:spacing w:line="276" w:lineRule="auto"/>
              <w:rPr>
                <w:rFonts w:asciiTheme="majorHAnsi" w:eastAsia="Calibri" w:hAnsiTheme="majorHAnsi" w:cstheme="majorHAnsi"/>
                <w:sz w:val="22"/>
                <w:szCs w:val="22"/>
              </w:rPr>
            </w:pPr>
            <w:r w:rsidRPr="008D32BC">
              <w:rPr>
                <w:rFonts w:asciiTheme="majorHAnsi" w:hAnsiTheme="majorHAnsi" w:cstheme="majorHAnsi"/>
                <w:sz w:val="22"/>
                <w:szCs w:val="22"/>
              </w:rPr>
              <w:t>This policy applies to all employees of executive branch agencies and classified employees in the Office of Legislative Auditor, Minnesota State Retirement System, Public Employee Retirement System, and Teachers’ Retirement System.</w:t>
            </w:r>
          </w:p>
        </w:tc>
      </w:tr>
      <w:tr w:rsidR="00B55485" w:rsidRPr="00B55485" w:rsidTr="003444A9">
        <w:tc>
          <w:tcPr>
            <w:tcW w:w="2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cPr>
          <w:p w:rsidR="00B55485" w:rsidRPr="008D32BC" w:rsidRDefault="00B55485" w:rsidP="00B55485">
            <w:pPr>
              <w:outlineLvl w:val="2"/>
              <w:rPr>
                <w:rFonts w:asciiTheme="majorHAnsi" w:eastAsia="Calibri" w:hAnsiTheme="majorHAnsi" w:cstheme="majorHAnsi"/>
                <w:b/>
                <w:sz w:val="22"/>
                <w:szCs w:val="22"/>
              </w:rPr>
            </w:pPr>
            <w:r w:rsidRPr="008D32BC">
              <w:rPr>
                <w:rFonts w:asciiTheme="majorHAnsi" w:eastAsia="Calibri" w:hAnsiTheme="majorHAnsi" w:cstheme="majorHAnsi"/>
                <w:b/>
                <w:sz w:val="22"/>
                <w:szCs w:val="22"/>
              </w:rPr>
              <w:t>Definitions</w:t>
            </w:r>
          </w:p>
        </w:tc>
        <w:tc>
          <w:tcPr>
            <w:tcW w:w="87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AE260A" w:rsidRPr="008D32BC" w:rsidRDefault="00D4567B" w:rsidP="00AE260A">
            <w:pPr>
              <w:rPr>
                <w:rFonts w:asciiTheme="majorHAnsi" w:eastAsia="Calibri" w:hAnsiTheme="majorHAnsi" w:cstheme="majorHAnsi"/>
                <w:sz w:val="22"/>
                <w:szCs w:val="22"/>
              </w:rPr>
            </w:pPr>
            <w:r w:rsidRPr="00D4567B">
              <w:rPr>
                <w:rFonts w:asciiTheme="majorHAnsi" w:eastAsia="Calibri" w:hAnsiTheme="majorHAnsi" w:cstheme="majorHAnsi"/>
                <w:sz w:val="22"/>
                <w:szCs w:val="22"/>
              </w:rPr>
              <w:t>“</w:t>
            </w:r>
            <w:r w:rsidR="00AE260A" w:rsidRPr="00D4567B">
              <w:rPr>
                <w:rFonts w:asciiTheme="majorHAnsi" w:eastAsia="Calibri" w:hAnsiTheme="majorHAnsi" w:cstheme="majorHAnsi"/>
                <w:b/>
                <w:sz w:val="22"/>
                <w:szCs w:val="22"/>
              </w:rPr>
              <w:t>COVERED ACTIVE DUTY</w:t>
            </w:r>
            <w:r w:rsidRPr="00D4567B">
              <w:rPr>
                <w:rFonts w:asciiTheme="majorHAnsi" w:eastAsia="Calibri" w:hAnsiTheme="majorHAnsi" w:cstheme="majorHAnsi"/>
                <w:sz w:val="22"/>
                <w:szCs w:val="22"/>
              </w:rPr>
              <w:t>”</w:t>
            </w:r>
            <w:r w:rsidR="00AE260A" w:rsidRPr="00D4567B">
              <w:rPr>
                <w:rFonts w:asciiTheme="majorHAnsi" w:eastAsia="Calibri" w:hAnsiTheme="majorHAnsi" w:cstheme="majorHAnsi"/>
                <w:b/>
                <w:sz w:val="22"/>
                <w:szCs w:val="22"/>
              </w:rPr>
              <w:t xml:space="preserve"> </w:t>
            </w:r>
            <w:r w:rsidR="00AE260A" w:rsidRPr="00D4567B">
              <w:rPr>
                <w:rFonts w:asciiTheme="majorHAnsi" w:eastAsia="Calibri" w:hAnsiTheme="majorHAnsi" w:cstheme="majorHAnsi"/>
                <w:sz w:val="22"/>
                <w:szCs w:val="22"/>
              </w:rPr>
              <w:t>or</w:t>
            </w:r>
            <w:r>
              <w:rPr>
                <w:rFonts w:asciiTheme="majorHAnsi" w:eastAsia="Calibri" w:hAnsiTheme="majorHAnsi" w:cstheme="majorHAnsi"/>
                <w:b/>
                <w:sz w:val="22"/>
                <w:szCs w:val="22"/>
              </w:rPr>
              <w:t xml:space="preserve"> </w:t>
            </w:r>
            <w:r w:rsidRPr="00D4567B">
              <w:rPr>
                <w:rFonts w:asciiTheme="majorHAnsi" w:eastAsia="Calibri" w:hAnsiTheme="majorHAnsi" w:cstheme="majorHAnsi"/>
                <w:sz w:val="22"/>
                <w:szCs w:val="22"/>
              </w:rPr>
              <w:t>“</w:t>
            </w:r>
            <w:r w:rsidR="00AE260A" w:rsidRPr="00D4567B">
              <w:rPr>
                <w:rFonts w:asciiTheme="majorHAnsi" w:eastAsia="Calibri" w:hAnsiTheme="majorHAnsi" w:cstheme="majorHAnsi"/>
                <w:b/>
                <w:sz w:val="22"/>
                <w:szCs w:val="22"/>
              </w:rPr>
              <w:t>CAL</w:t>
            </w:r>
            <w:r>
              <w:rPr>
                <w:rFonts w:asciiTheme="majorHAnsi" w:eastAsia="Calibri" w:hAnsiTheme="majorHAnsi" w:cstheme="majorHAnsi"/>
                <w:b/>
                <w:sz w:val="22"/>
                <w:szCs w:val="22"/>
              </w:rPr>
              <w:t>L TO COVERED ACTIVE DUTY STATUS</w:t>
            </w:r>
            <w:r w:rsidRPr="00D4567B">
              <w:rPr>
                <w:rFonts w:asciiTheme="majorHAnsi" w:eastAsia="Calibri" w:hAnsiTheme="majorHAnsi" w:cstheme="majorHAnsi"/>
                <w:sz w:val="22"/>
                <w:szCs w:val="22"/>
              </w:rPr>
              <w:t>”</w:t>
            </w:r>
            <w:r w:rsidR="00AE260A" w:rsidRPr="008D32BC">
              <w:rPr>
                <w:rFonts w:asciiTheme="majorHAnsi" w:eastAsia="Calibri" w:hAnsiTheme="majorHAnsi" w:cstheme="majorHAnsi"/>
                <w:sz w:val="22"/>
                <w:szCs w:val="22"/>
              </w:rPr>
              <w:t xml:space="preserve"> </w:t>
            </w:r>
            <w:r w:rsidR="00882585" w:rsidRPr="008D32BC">
              <w:rPr>
                <w:rFonts w:asciiTheme="majorHAnsi" w:eastAsia="Calibri" w:hAnsiTheme="majorHAnsi" w:cstheme="majorHAnsi"/>
                <w:sz w:val="22"/>
                <w:szCs w:val="22"/>
              </w:rPr>
              <w:t xml:space="preserve">29 U.S.C. § 2611(14); </w:t>
            </w:r>
            <w:r w:rsidR="003444A9" w:rsidRPr="008D32BC">
              <w:rPr>
                <w:rFonts w:asciiTheme="majorHAnsi" w:eastAsia="Calibri" w:hAnsiTheme="majorHAnsi" w:cstheme="majorHAnsi"/>
                <w:sz w:val="22"/>
                <w:szCs w:val="22"/>
              </w:rPr>
              <w:t xml:space="preserve">29 C.F.R. §§ </w:t>
            </w:r>
            <w:r w:rsidR="00882585" w:rsidRPr="008D32BC">
              <w:rPr>
                <w:rFonts w:asciiTheme="majorHAnsi" w:eastAsia="Calibri" w:hAnsiTheme="majorHAnsi" w:cstheme="majorHAnsi"/>
                <w:sz w:val="22"/>
                <w:szCs w:val="22"/>
              </w:rPr>
              <w:t xml:space="preserve">825.102 and 825.126 </w:t>
            </w:r>
          </w:p>
          <w:p w:rsidR="00AE260A" w:rsidRPr="008D32BC" w:rsidRDefault="00AE260A" w:rsidP="00AE260A">
            <w:pPr>
              <w:rPr>
                <w:rFonts w:asciiTheme="majorHAnsi" w:eastAsia="Calibri" w:hAnsiTheme="majorHAnsi" w:cstheme="majorHAnsi"/>
                <w:sz w:val="22"/>
                <w:szCs w:val="22"/>
              </w:rPr>
            </w:pPr>
          </w:p>
          <w:p w:rsidR="00AE260A" w:rsidRPr="008D32BC" w:rsidRDefault="00AE260A" w:rsidP="00AE260A">
            <w:pPr>
              <w:numPr>
                <w:ilvl w:val="0"/>
                <w:numId w:val="3"/>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in the case of a member of the Regular Armed Forces, duty during the deployment of the member with the Armed Forces to a foreign country; and</w:t>
            </w:r>
          </w:p>
          <w:p w:rsidR="00AE260A" w:rsidRPr="008D32BC" w:rsidRDefault="00AE260A" w:rsidP="00AE260A">
            <w:pPr>
              <w:ind w:left="720"/>
              <w:contextualSpacing/>
              <w:rPr>
                <w:rFonts w:asciiTheme="majorHAnsi" w:eastAsia="Calibri" w:hAnsiTheme="majorHAnsi" w:cstheme="majorHAnsi"/>
                <w:sz w:val="22"/>
                <w:szCs w:val="22"/>
              </w:rPr>
            </w:pPr>
          </w:p>
          <w:p w:rsidR="00AE260A" w:rsidRPr="008D32BC" w:rsidRDefault="00AE260A" w:rsidP="00AE260A">
            <w:pPr>
              <w:numPr>
                <w:ilvl w:val="0"/>
                <w:numId w:val="3"/>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in the case of a member of a Reserve component of the Armed Forces, duty during the deployment of the member with the Armed Forces to a foreign country under a Federal call or order to active duty  in support of a contingency operation pursuant to laws which authorize:</w:t>
            </w:r>
          </w:p>
          <w:p w:rsidR="00AE260A" w:rsidRPr="008D32BC" w:rsidRDefault="00AE260A" w:rsidP="00AE260A">
            <w:pPr>
              <w:ind w:left="720"/>
              <w:contextualSpacing/>
              <w:rPr>
                <w:rFonts w:asciiTheme="majorHAnsi" w:eastAsia="Calibri" w:hAnsiTheme="majorHAnsi" w:cstheme="majorHAnsi"/>
                <w:sz w:val="22"/>
                <w:szCs w:val="22"/>
              </w:rPr>
            </w:pPr>
          </w:p>
          <w:p w:rsidR="00AE260A" w:rsidRPr="008D32BC" w:rsidRDefault="00AE260A" w:rsidP="00AE260A">
            <w:pPr>
              <w:numPr>
                <w:ilvl w:val="0"/>
                <w:numId w:val="4"/>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the ordering to active duty of:</w:t>
            </w:r>
          </w:p>
          <w:p w:rsidR="00AE260A" w:rsidRPr="008D32BC" w:rsidRDefault="00AE260A" w:rsidP="00AE260A">
            <w:pPr>
              <w:numPr>
                <w:ilvl w:val="0"/>
                <w:numId w:val="5"/>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Retired members of the Regular Armed Forces and members of the retired Reserve who retired after completing at least 20 years of active service;</w:t>
            </w:r>
          </w:p>
          <w:p w:rsidR="00AE260A" w:rsidRPr="008D32BC" w:rsidRDefault="00AE260A" w:rsidP="00AE260A">
            <w:pPr>
              <w:ind w:left="1800"/>
              <w:contextualSpacing/>
              <w:rPr>
                <w:rFonts w:asciiTheme="majorHAnsi" w:eastAsia="Calibri" w:hAnsiTheme="majorHAnsi" w:cstheme="majorHAnsi"/>
                <w:sz w:val="22"/>
                <w:szCs w:val="22"/>
              </w:rPr>
            </w:pPr>
          </w:p>
          <w:p w:rsidR="00AE260A" w:rsidRPr="008D32BC" w:rsidRDefault="00AE260A" w:rsidP="00AE260A">
            <w:pPr>
              <w:numPr>
                <w:ilvl w:val="0"/>
                <w:numId w:val="5"/>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All reserve component members in the case of war or national emergency;</w:t>
            </w:r>
          </w:p>
          <w:p w:rsidR="00AE260A" w:rsidRPr="008D32BC" w:rsidRDefault="00AE260A" w:rsidP="00AE260A">
            <w:pPr>
              <w:ind w:left="1440"/>
              <w:contextualSpacing/>
              <w:rPr>
                <w:rFonts w:asciiTheme="majorHAnsi" w:eastAsia="Calibri" w:hAnsiTheme="majorHAnsi" w:cstheme="majorHAnsi"/>
                <w:sz w:val="22"/>
                <w:szCs w:val="22"/>
              </w:rPr>
            </w:pPr>
          </w:p>
          <w:p w:rsidR="00AE260A" w:rsidRPr="008D32BC" w:rsidRDefault="00AE260A" w:rsidP="00AE260A">
            <w:pPr>
              <w:numPr>
                <w:ilvl w:val="0"/>
                <w:numId w:val="5"/>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Any unit or unassigned members of the Ready Reserve; or </w:t>
            </w:r>
          </w:p>
          <w:p w:rsidR="00AE260A" w:rsidRPr="008D32BC" w:rsidRDefault="00AE260A" w:rsidP="00AE260A">
            <w:pPr>
              <w:ind w:left="1440"/>
              <w:contextualSpacing/>
              <w:rPr>
                <w:rFonts w:asciiTheme="majorHAnsi" w:eastAsia="Calibri" w:hAnsiTheme="majorHAnsi" w:cstheme="majorHAnsi"/>
                <w:sz w:val="22"/>
                <w:szCs w:val="22"/>
              </w:rPr>
            </w:pPr>
          </w:p>
          <w:p w:rsidR="00AE260A" w:rsidRPr="008D32BC" w:rsidRDefault="00AE260A" w:rsidP="00AE260A">
            <w:pPr>
              <w:numPr>
                <w:ilvl w:val="0"/>
                <w:numId w:val="5"/>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Any unit or unassigned members of the Select Reserve and certain members of the Individual Ready Reserve; or</w:t>
            </w:r>
          </w:p>
          <w:p w:rsidR="00AE260A" w:rsidRPr="008D32BC" w:rsidRDefault="00AE260A" w:rsidP="00AE260A">
            <w:pPr>
              <w:ind w:left="1080"/>
              <w:contextualSpacing/>
              <w:rPr>
                <w:rFonts w:asciiTheme="majorHAnsi" w:eastAsia="Calibri" w:hAnsiTheme="majorHAnsi" w:cstheme="majorHAnsi"/>
                <w:sz w:val="22"/>
                <w:szCs w:val="22"/>
              </w:rPr>
            </w:pPr>
          </w:p>
          <w:p w:rsidR="00AE260A" w:rsidRPr="008D32BC" w:rsidRDefault="00AE260A" w:rsidP="00AE260A">
            <w:pPr>
              <w:numPr>
                <w:ilvl w:val="0"/>
                <w:numId w:val="4"/>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the suspension of promotion, retirement or separation rules for certain Reserve components; or</w:t>
            </w:r>
          </w:p>
          <w:p w:rsidR="00AE260A" w:rsidRPr="008D32BC" w:rsidRDefault="00AE260A" w:rsidP="00AE260A">
            <w:pPr>
              <w:ind w:left="1080"/>
              <w:contextualSpacing/>
              <w:rPr>
                <w:rFonts w:asciiTheme="majorHAnsi" w:eastAsia="Calibri" w:hAnsiTheme="majorHAnsi" w:cstheme="majorHAnsi"/>
                <w:sz w:val="22"/>
                <w:szCs w:val="22"/>
              </w:rPr>
            </w:pPr>
          </w:p>
          <w:p w:rsidR="00AE260A" w:rsidRPr="008D32BC" w:rsidRDefault="00AE260A" w:rsidP="00AE260A">
            <w:pPr>
              <w:numPr>
                <w:ilvl w:val="0"/>
                <w:numId w:val="4"/>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the call</w:t>
            </w:r>
            <w:r w:rsidR="00D4567B">
              <w:rPr>
                <w:rFonts w:asciiTheme="majorHAnsi" w:eastAsia="Calibri" w:hAnsiTheme="majorHAnsi" w:cstheme="majorHAnsi"/>
                <w:sz w:val="22"/>
                <w:szCs w:val="22"/>
              </w:rPr>
              <w:t>ing of the National Guard into f</w:t>
            </w:r>
            <w:r w:rsidRPr="008D32BC">
              <w:rPr>
                <w:rFonts w:asciiTheme="majorHAnsi" w:eastAsia="Calibri" w:hAnsiTheme="majorHAnsi" w:cstheme="majorHAnsi"/>
                <w:sz w:val="22"/>
                <w:szCs w:val="22"/>
              </w:rPr>
              <w:t xml:space="preserve">ederal service in certain </w:t>
            </w:r>
            <w:r w:rsidRPr="008D32BC">
              <w:rPr>
                <w:rFonts w:asciiTheme="majorHAnsi" w:eastAsia="Calibri" w:hAnsiTheme="majorHAnsi" w:cstheme="majorHAnsi"/>
                <w:sz w:val="22"/>
                <w:szCs w:val="22"/>
              </w:rPr>
              <w:lastRenderedPageBreak/>
              <w:t>circumstances (e.g. to repel an invasion of the U.S. by a foreign nation, to suppress rebellion against the U.S. Government, to execute laws of the U.S.); or</w:t>
            </w:r>
          </w:p>
          <w:p w:rsidR="00AE260A" w:rsidRPr="008D32BC" w:rsidRDefault="00AE260A" w:rsidP="00AE260A">
            <w:pPr>
              <w:ind w:left="1440"/>
              <w:contextualSpacing/>
              <w:rPr>
                <w:rFonts w:asciiTheme="majorHAnsi" w:eastAsia="Calibri" w:hAnsiTheme="majorHAnsi" w:cstheme="majorHAnsi"/>
                <w:sz w:val="22"/>
                <w:szCs w:val="22"/>
              </w:rPr>
            </w:pPr>
          </w:p>
          <w:p w:rsidR="00AE260A" w:rsidRPr="008D32BC" w:rsidRDefault="00AE260A" w:rsidP="00AE260A">
            <w:pPr>
              <w:numPr>
                <w:ilvl w:val="0"/>
                <w:numId w:val="4"/>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the calling of the National</w:t>
            </w:r>
            <w:r w:rsidR="00D4567B">
              <w:rPr>
                <w:rFonts w:asciiTheme="majorHAnsi" w:eastAsia="Calibri" w:hAnsiTheme="majorHAnsi" w:cstheme="majorHAnsi"/>
                <w:sz w:val="22"/>
                <w:szCs w:val="22"/>
              </w:rPr>
              <w:t xml:space="preserve"> Guard and state military into f</w:t>
            </w:r>
            <w:r w:rsidRPr="008D32BC">
              <w:rPr>
                <w:rFonts w:asciiTheme="majorHAnsi" w:eastAsia="Calibri" w:hAnsiTheme="majorHAnsi" w:cstheme="majorHAnsi"/>
                <w:sz w:val="22"/>
                <w:szCs w:val="22"/>
              </w:rPr>
              <w:t>ederal service in the case of insurrections and national emergencies; or</w:t>
            </w:r>
          </w:p>
          <w:p w:rsidR="00AE260A" w:rsidRPr="008D32BC" w:rsidRDefault="00AE260A" w:rsidP="00AE260A">
            <w:pPr>
              <w:ind w:left="1440"/>
              <w:contextualSpacing/>
              <w:rPr>
                <w:rFonts w:asciiTheme="majorHAnsi" w:eastAsia="Calibri" w:hAnsiTheme="majorHAnsi" w:cstheme="majorHAnsi"/>
                <w:sz w:val="22"/>
                <w:szCs w:val="22"/>
              </w:rPr>
            </w:pPr>
          </w:p>
          <w:p w:rsidR="00AE260A" w:rsidRPr="008D32BC" w:rsidRDefault="00AE260A" w:rsidP="00AE260A">
            <w:pPr>
              <w:numPr>
                <w:ilvl w:val="0"/>
                <w:numId w:val="4"/>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the carrying out of any other provision of law during a war or during a national emergency declared by the President or Congress so long as it is in support of a contingency operation.</w:t>
            </w:r>
          </w:p>
          <w:p w:rsidR="00AE260A" w:rsidRPr="008D32BC" w:rsidRDefault="00AE260A" w:rsidP="00AE260A">
            <w:pPr>
              <w:contextualSpacing/>
              <w:rPr>
                <w:rFonts w:asciiTheme="majorHAnsi" w:eastAsia="Calibri" w:hAnsiTheme="majorHAnsi" w:cstheme="majorHAnsi"/>
                <w:sz w:val="22"/>
                <w:szCs w:val="22"/>
              </w:rPr>
            </w:pPr>
          </w:p>
          <w:p w:rsidR="00AE260A" w:rsidRPr="008D32BC" w:rsidRDefault="00AE260A" w:rsidP="006D4B5A">
            <w:pPr>
              <w:ind w:left="36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The active duty orders of a member of the Reserve components will generally specify if the military member is serving in support of a contingency operation by citation to the relevant section of Title 10 of the United States Code and/or by reference to the specific name of the contingency operation and will specify that the deployment is to a foreign country.</w:t>
            </w:r>
          </w:p>
          <w:p w:rsidR="00AE260A" w:rsidRPr="008D32BC" w:rsidRDefault="00AE260A" w:rsidP="00AE260A">
            <w:pPr>
              <w:contextualSpacing/>
              <w:rPr>
                <w:rFonts w:asciiTheme="majorHAnsi" w:eastAsia="Calibri" w:hAnsiTheme="majorHAnsi" w:cstheme="majorHAnsi"/>
                <w:sz w:val="22"/>
                <w:szCs w:val="22"/>
              </w:rPr>
            </w:pPr>
          </w:p>
          <w:p w:rsidR="00AE260A" w:rsidRPr="008D32BC" w:rsidRDefault="00AE260A" w:rsidP="00AE260A">
            <w:p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w:t>
            </w:r>
            <w:r w:rsidRPr="00D4567B">
              <w:rPr>
                <w:rFonts w:asciiTheme="majorHAnsi" w:eastAsia="Calibri" w:hAnsiTheme="majorHAnsi" w:cstheme="majorHAnsi"/>
                <w:b/>
                <w:sz w:val="22"/>
                <w:szCs w:val="22"/>
              </w:rPr>
              <w:t>COVERED SERVICEMEMBER</w:t>
            </w:r>
            <w:r w:rsidRPr="008D32BC">
              <w:rPr>
                <w:rFonts w:asciiTheme="majorHAnsi" w:eastAsia="Calibri" w:hAnsiTheme="majorHAnsi" w:cstheme="majorHAnsi"/>
                <w:sz w:val="22"/>
                <w:szCs w:val="22"/>
              </w:rPr>
              <w:t>” or “</w:t>
            </w:r>
            <w:r w:rsidRPr="00D4567B">
              <w:rPr>
                <w:rFonts w:asciiTheme="majorHAnsi" w:eastAsia="Calibri" w:hAnsiTheme="majorHAnsi" w:cstheme="majorHAnsi"/>
                <w:b/>
                <w:sz w:val="22"/>
                <w:szCs w:val="22"/>
              </w:rPr>
              <w:t>COVERED VETERAN</w:t>
            </w:r>
            <w:r w:rsidRPr="008D32BC">
              <w:rPr>
                <w:rFonts w:asciiTheme="majorHAnsi" w:eastAsia="Calibri" w:hAnsiTheme="majorHAnsi" w:cstheme="majorHAnsi"/>
                <w:sz w:val="22"/>
                <w:szCs w:val="22"/>
              </w:rPr>
              <w:t xml:space="preserve">” </w:t>
            </w:r>
            <w:r w:rsidR="00882585" w:rsidRPr="008D32BC">
              <w:rPr>
                <w:rFonts w:asciiTheme="majorHAnsi" w:eastAsia="Calibri" w:hAnsiTheme="majorHAnsi" w:cstheme="majorHAnsi"/>
                <w:sz w:val="22"/>
                <w:szCs w:val="22"/>
              </w:rPr>
              <w:t>29 U.S.C. § 2611(15); 29 C.F.R. §§ 825.102, 825.122, and 825.127</w:t>
            </w:r>
          </w:p>
          <w:p w:rsidR="00AE260A" w:rsidRPr="008D32BC" w:rsidRDefault="00AE260A" w:rsidP="00AE260A">
            <w:pPr>
              <w:contextualSpacing/>
              <w:rPr>
                <w:rFonts w:asciiTheme="majorHAnsi" w:eastAsia="Calibri" w:hAnsiTheme="majorHAnsi" w:cstheme="majorHAnsi"/>
                <w:sz w:val="22"/>
                <w:szCs w:val="22"/>
              </w:rPr>
            </w:pPr>
          </w:p>
          <w:p w:rsidR="00AE260A" w:rsidRPr="008D32BC" w:rsidRDefault="00AE260A" w:rsidP="00AE260A">
            <w:pPr>
              <w:ind w:left="36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This term is used when describing employee leave to care for a covered service member or covered veteran with a serious injury or illness and includes:</w:t>
            </w:r>
          </w:p>
          <w:p w:rsidR="00AE260A" w:rsidRPr="008D32BC" w:rsidRDefault="00AE260A" w:rsidP="00AE260A">
            <w:pPr>
              <w:ind w:left="360"/>
              <w:contextualSpacing/>
              <w:rPr>
                <w:rFonts w:asciiTheme="majorHAnsi" w:eastAsia="Calibri" w:hAnsiTheme="majorHAnsi" w:cstheme="majorHAnsi"/>
                <w:sz w:val="22"/>
                <w:szCs w:val="22"/>
              </w:rPr>
            </w:pPr>
          </w:p>
          <w:p w:rsidR="00AE260A" w:rsidRPr="008D32BC" w:rsidRDefault="00AE260A" w:rsidP="00AE260A">
            <w:pPr>
              <w:numPr>
                <w:ilvl w:val="0"/>
                <w:numId w:val="6"/>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a current member of the Armed Forces, including a member of the National Guard or Reserves, who is undergoing medical treatment, recuperation, or therapy, is otherwise in outpatient status; or is otherwise on the temporary disability retired list for a serious injury or illness.  “Outpatient status” means the status of a member of the Armed Forces assigned to either a military medical treatment facility as an outpatient or a unit established for the purpose of providing command and control of members of the Armed Forces receiving medical care as outpatients;</w:t>
            </w:r>
          </w:p>
          <w:p w:rsidR="00AE260A" w:rsidRPr="008D32BC" w:rsidRDefault="00AE260A" w:rsidP="00AE260A">
            <w:pPr>
              <w:ind w:left="720"/>
              <w:contextualSpacing/>
              <w:rPr>
                <w:rFonts w:asciiTheme="majorHAnsi" w:eastAsia="Calibri" w:hAnsiTheme="majorHAnsi" w:cstheme="majorHAnsi"/>
                <w:sz w:val="22"/>
                <w:szCs w:val="22"/>
              </w:rPr>
            </w:pPr>
          </w:p>
          <w:p w:rsidR="00AE260A" w:rsidRPr="008D32BC" w:rsidRDefault="00AE260A" w:rsidP="00AE260A">
            <w:pPr>
              <w:ind w:left="72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or</w:t>
            </w:r>
          </w:p>
          <w:p w:rsidR="00AE260A" w:rsidRPr="008D32BC" w:rsidRDefault="00AE260A" w:rsidP="00AE260A">
            <w:pPr>
              <w:ind w:left="720"/>
              <w:contextualSpacing/>
              <w:rPr>
                <w:rFonts w:asciiTheme="majorHAnsi" w:eastAsia="Calibri" w:hAnsiTheme="majorHAnsi" w:cstheme="majorHAnsi"/>
                <w:sz w:val="22"/>
                <w:szCs w:val="22"/>
              </w:rPr>
            </w:pPr>
          </w:p>
          <w:p w:rsidR="00AE260A" w:rsidRPr="008D32BC" w:rsidRDefault="00AE260A" w:rsidP="00AE260A">
            <w:pPr>
              <w:numPr>
                <w:ilvl w:val="0"/>
                <w:numId w:val="6"/>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a covered veteran who is undergoing medical treatment, recuperation, or therapy, for a serious injury or illness.  “Covered veteran” means an individual who was a member of the Armed Forces (including a member of the National Guard or Reserves), and was discharged or released under conditions other than dishonorable at any time during the five-year period prior to the first date the eligible employee takes FMLA leave to care for the covered veteran.</w:t>
            </w:r>
            <w:r w:rsidRPr="008D32BC">
              <w:rPr>
                <w:rFonts w:asciiTheme="majorHAnsi" w:eastAsia="Calibri" w:hAnsiTheme="majorHAnsi" w:cstheme="majorHAnsi"/>
                <w:sz w:val="22"/>
                <w:szCs w:val="22"/>
                <w:vertAlign w:val="superscript"/>
              </w:rPr>
              <w:footnoteReference w:id="1"/>
            </w:r>
          </w:p>
          <w:p w:rsidR="00AE260A" w:rsidRPr="008D32BC" w:rsidRDefault="00AE260A" w:rsidP="00AE260A">
            <w:pPr>
              <w:ind w:left="720"/>
              <w:contextualSpacing/>
              <w:rPr>
                <w:rFonts w:asciiTheme="majorHAnsi" w:eastAsia="Calibri" w:hAnsiTheme="majorHAnsi" w:cstheme="majorHAnsi"/>
                <w:sz w:val="22"/>
                <w:szCs w:val="22"/>
              </w:rPr>
            </w:pPr>
          </w:p>
          <w:p w:rsidR="00AE260A" w:rsidRPr="008D32BC" w:rsidRDefault="00AE260A" w:rsidP="00AE260A">
            <w:p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w:t>
            </w:r>
            <w:r w:rsidRPr="00D4567B">
              <w:rPr>
                <w:rFonts w:asciiTheme="majorHAnsi" w:eastAsia="Calibri" w:hAnsiTheme="majorHAnsi" w:cstheme="majorHAnsi"/>
                <w:b/>
                <w:sz w:val="22"/>
                <w:szCs w:val="22"/>
              </w:rPr>
              <w:t>HEALTH CARE PROVIDER</w:t>
            </w:r>
            <w:r w:rsidRPr="008D32BC">
              <w:rPr>
                <w:rFonts w:asciiTheme="majorHAnsi" w:eastAsia="Calibri" w:hAnsiTheme="majorHAnsi" w:cstheme="majorHAnsi"/>
                <w:sz w:val="22"/>
                <w:szCs w:val="22"/>
              </w:rPr>
              <w:t xml:space="preserve">" </w:t>
            </w:r>
            <w:r w:rsidR="00882585" w:rsidRPr="008D32BC">
              <w:rPr>
                <w:rFonts w:asciiTheme="majorHAnsi" w:eastAsia="Calibri" w:hAnsiTheme="majorHAnsi" w:cstheme="majorHAnsi"/>
                <w:sz w:val="22"/>
                <w:szCs w:val="22"/>
              </w:rPr>
              <w:t xml:space="preserve"> 29 C.F.R. §§</w:t>
            </w:r>
            <w:r w:rsidRPr="008D32BC">
              <w:rPr>
                <w:rFonts w:asciiTheme="majorHAnsi" w:eastAsia="Calibri" w:hAnsiTheme="majorHAnsi" w:cstheme="majorHAnsi"/>
                <w:sz w:val="22"/>
                <w:szCs w:val="22"/>
              </w:rPr>
              <w:t xml:space="preserve"> 825.102 and 825.125</w:t>
            </w:r>
          </w:p>
          <w:p w:rsidR="00AE260A" w:rsidRPr="008D32BC" w:rsidRDefault="00AE260A" w:rsidP="00AE260A">
            <w:pPr>
              <w:contextualSpacing/>
              <w:rPr>
                <w:rFonts w:asciiTheme="majorHAnsi" w:eastAsia="Calibri" w:hAnsiTheme="majorHAnsi" w:cstheme="majorHAnsi"/>
                <w:sz w:val="22"/>
                <w:szCs w:val="22"/>
              </w:rPr>
            </w:pPr>
          </w:p>
          <w:p w:rsidR="00AE260A" w:rsidRPr="008D32BC" w:rsidRDefault="00AE260A" w:rsidP="00AE260A">
            <w:pPr>
              <w:numPr>
                <w:ilvl w:val="0"/>
                <w:numId w:val="7"/>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A doctor of medicine or osteopathy who is authorized to practice medicine or s</w:t>
            </w:r>
            <w:r w:rsidR="00D4567B">
              <w:rPr>
                <w:rFonts w:asciiTheme="majorHAnsi" w:eastAsia="Calibri" w:hAnsiTheme="majorHAnsi" w:cstheme="majorHAnsi"/>
                <w:sz w:val="22"/>
                <w:szCs w:val="22"/>
              </w:rPr>
              <w:t>urgery (as appropriate) by the s</w:t>
            </w:r>
            <w:r w:rsidRPr="008D32BC">
              <w:rPr>
                <w:rFonts w:asciiTheme="majorHAnsi" w:eastAsia="Calibri" w:hAnsiTheme="majorHAnsi" w:cstheme="majorHAnsi"/>
                <w:sz w:val="22"/>
                <w:szCs w:val="22"/>
              </w:rPr>
              <w:t>tate in which the doctor practices; or</w:t>
            </w:r>
          </w:p>
          <w:p w:rsidR="00AE260A" w:rsidRPr="008D32BC" w:rsidRDefault="00AE260A" w:rsidP="00AE260A">
            <w:pPr>
              <w:ind w:left="720"/>
              <w:contextualSpacing/>
              <w:rPr>
                <w:rFonts w:asciiTheme="majorHAnsi" w:eastAsia="Calibri" w:hAnsiTheme="majorHAnsi" w:cstheme="majorHAnsi"/>
                <w:sz w:val="22"/>
                <w:szCs w:val="22"/>
              </w:rPr>
            </w:pPr>
          </w:p>
          <w:p w:rsidR="00AE260A" w:rsidRPr="008D32BC" w:rsidRDefault="00AE260A" w:rsidP="00AE260A">
            <w:pPr>
              <w:numPr>
                <w:ilvl w:val="0"/>
                <w:numId w:val="7"/>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Any other person determined by the Secretary of Labor to be capable of providing health care services</w:t>
            </w:r>
            <w:r w:rsidR="002135E9" w:rsidRPr="008D32BC">
              <w:rPr>
                <w:rFonts w:asciiTheme="majorHAnsi" w:eastAsia="Calibri" w:hAnsiTheme="majorHAnsi" w:cstheme="majorHAnsi"/>
                <w:sz w:val="22"/>
                <w:szCs w:val="22"/>
              </w:rPr>
              <w:t>,</w:t>
            </w:r>
            <w:r w:rsidRPr="008D32BC">
              <w:rPr>
                <w:rFonts w:asciiTheme="majorHAnsi" w:eastAsia="Calibri" w:hAnsiTheme="majorHAnsi" w:cstheme="majorHAnsi"/>
                <w:sz w:val="22"/>
                <w:szCs w:val="22"/>
              </w:rPr>
              <w:t xml:space="preserve"> including only:</w:t>
            </w:r>
          </w:p>
          <w:p w:rsidR="00AE260A" w:rsidRPr="008D32BC" w:rsidRDefault="00AE260A" w:rsidP="00AE260A">
            <w:pPr>
              <w:ind w:left="1440"/>
              <w:contextualSpacing/>
              <w:rPr>
                <w:rFonts w:asciiTheme="majorHAnsi" w:eastAsia="Calibri" w:hAnsiTheme="majorHAnsi" w:cstheme="majorHAnsi"/>
                <w:sz w:val="22"/>
                <w:szCs w:val="22"/>
              </w:rPr>
            </w:pPr>
          </w:p>
          <w:p w:rsidR="00AE260A" w:rsidRPr="008D32BC" w:rsidRDefault="00AE260A" w:rsidP="00AE260A">
            <w:pPr>
              <w:numPr>
                <w:ilvl w:val="0"/>
                <w:numId w:val="8"/>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Podiatrists, dentists, clinical psychologists, optometrists, and chiropractors (limited to treatment consisting of manual manipulation of the spine to correct a subluxation as demonstrated by X-ray to exist)</w:t>
            </w:r>
            <w:r w:rsidR="00D4567B">
              <w:rPr>
                <w:rFonts w:asciiTheme="majorHAnsi" w:eastAsia="Calibri" w:hAnsiTheme="majorHAnsi" w:cstheme="majorHAnsi"/>
                <w:sz w:val="22"/>
                <w:szCs w:val="22"/>
              </w:rPr>
              <w:t xml:space="preserve"> authorized to practice in the S</w:t>
            </w:r>
            <w:r w:rsidRPr="008D32BC">
              <w:rPr>
                <w:rFonts w:asciiTheme="majorHAnsi" w:eastAsia="Calibri" w:hAnsiTheme="majorHAnsi" w:cstheme="majorHAnsi"/>
                <w:sz w:val="22"/>
                <w:szCs w:val="22"/>
              </w:rPr>
              <w:t>tate and performing within the scope of t</w:t>
            </w:r>
            <w:r w:rsidR="00D4567B">
              <w:rPr>
                <w:rFonts w:asciiTheme="majorHAnsi" w:eastAsia="Calibri" w:hAnsiTheme="majorHAnsi" w:cstheme="majorHAnsi"/>
                <w:sz w:val="22"/>
                <w:szCs w:val="22"/>
              </w:rPr>
              <w:t>heir practice as defined under s</w:t>
            </w:r>
            <w:r w:rsidRPr="008D32BC">
              <w:rPr>
                <w:rFonts w:asciiTheme="majorHAnsi" w:eastAsia="Calibri" w:hAnsiTheme="majorHAnsi" w:cstheme="majorHAnsi"/>
                <w:sz w:val="22"/>
                <w:szCs w:val="22"/>
              </w:rPr>
              <w:t>tate law;</w:t>
            </w:r>
          </w:p>
          <w:p w:rsidR="00AE260A" w:rsidRPr="008D32BC" w:rsidRDefault="00AE260A" w:rsidP="00AE260A">
            <w:pPr>
              <w:ind w:left="1440"/>
              <w:contextualSpacing/>
              <w:rPr>
                <w:rFonts w:asciiTheme="majorHAnsi" w:eastAsia="Calibri" w:hAnsiTheme="majorHAnsi" w:cstheme="majorHAnsi"/>
                <w:sz w:val="22"/>
                <w:szCs w:val="22"/>
              </w:rPr>
            </w:pPr>
          </w:p>
          <w:p w:rsidR="00AE260A" w:rsidRPr="008D32BC" w:rsidRDefault="00AE260A" w:rsidP="00AE260A">
            <w:pPr>
              <w:numPr>
                <w:ilvl w:val="0"/>
                <w:numId w:val="8"/>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Nurse practitioners, nurse-midwives, clinical social workers and physician assistants who ar</w:t>
            </w:r>
            <w:r w:rsidR="00D4567B">
              <w:rPr>
                <w:rFonts w:asciiTheme="majorHAnsi" w:eastAsia="Calibri" w:hAnsiTheme="majorHAnsi" w:cstheme="majorHAnsi"/>
                <w:sz w:val="22"/>
                <w:szCs w:val="22"/>
              </w:rPr>
              <w:t>e authorized to practice under s</w:t>
            </w:r>
            <w:r w:rsidRPr="008D32BC">
              <w:rPr>
                <w:rFonts w:asciiTheme="majorHAnsi" w:eastAsia="Calibri" w:hAnsiTheme="majorHAnsi" w:cstheme="majorHAnsi"/>
                <w:sz w:val="22"/>
                <w:szCs w:val="22"/>
              </w:rPr>
              <w:t>tate law and who are performing within the scope of t</w:t>
            </w:r>
            <w:r w:rsidR="00D4567B">
              <w:rPr>
                <w:rFonts w:asciiTheme="majorHAnsi" w:eastAsia="Calibri" w:hAnsiTheme="majorHAnsi" w:cstheme="majorHAnsi"/>
                <w:sz w:val="22"/>
                <w:szCs w:val="22"/>
              </w:rPr>
              <w:t>heir practice as defined under state l</w:t>
            </w:r>
            <w:r w:rsidRPr="008D32BC">
              <w:rPr>
                <w:rFonts w:asciiTheme="majorHAnsi" w:eastAsia="Calibri" w:hAnsiTheme="majorHAnsi" w:cstheme="majorHAnsi"/>
                <w:sz w:val="22"/>
                <w:szCs w:val="22"/>
              </w:rPr>
              <w:t>aw;</w:t>
            </w:r>
          </w:p>
          <w:p w:rsidR="00AE260A" w:rsidRPr="008D32BC" w:rsidRDefault="00AE260A" w:rsidP="00AE260A">
            <w:pPr>
              <w:ind w:left="1440"/>
              <w:contextualSpacing/>
              <w:rPr>
                <w:rFonts w:asciiTheme="majorHAnsi" w:eastAsia="Calibri" w:hAnsiTheme="majorHAnsi" w:cstheme="majorHAnsi"/>
                <w:sz w:val="22"/>
                <w:szCs w:val="22"/>
              </w:rPr>
            </w:pPr>
          </w:p>
          <w:p w:rsidR="00AE260A" w:rsidRPr="008D32BC" w:rsidRDefault="00AE260A" w:rsidP="00AE260A">
            <w:pPr>
              <w:numPr>
                <w:ilvl w:val="0"/>
                <w:numId w:val="8"/>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Christian Science Practitioners listed with the First Church of Christ, Scientist in Boston, Massachusetts.  Where an employee or family member is receiving treatment from a Christian Science practitioner, an employee may not object to any requirement from an employer that the employee or family member submit to examination (though not treatment) to obtain a second or third certification from a health care provider other than a Christian Science practitioner except as other</w:t>
            </w:r>
            <w:r w:rsidR="00D4567B">
              <w:rPr>
                <w:rFonts w:asciiTheme="majorHAnsi" w:eastAsia="Calibri" w:hAnsiTheme="majorHAnsi" w:cstheme="majorHAnsi"/>
                <w:sz w:val="22"/>
                <w:szCs w:val="22"/>
              </w:rPr>
              <w:t>wise provided under applicable s</w:t>
            </w:r>
            <w:r w:rsidRPr="008D32BC">
              <w:rPr>
                <w:rFonts w:asciiTheme="majorHAnsi" w:eastAsia="Calibri" w:hAnsiTheme="majorHAnsi" w:cstheme="majorHAnsi"/>
                <w:sz w:val="22"/>
                <w:szCs w:val="22"/>
              </w:rPr>
              <w:t>tate or local law or collective bargaining agreement;</w:t>
            </w:r>
          </w:p>
          <w:p w:rsidR="002135E9" w:rsidRPr="008D32BC" w:rsidRDefault="002135E9" w:rsidP="002135E9">
            <w:pPr>
              <w:contextualSpacing/>
              <w:rPr>
                <w:rFonts w:asciiTheme="majorHAnsi" w:eastAsia="Calibri" w:hAnsiTheme="majorHAnsi" w:cstheme="majorHAnsi"/>
                <w:sz w:val="22"/>
                <w:szCs w:val="22"/>
              </w:rPr>
            </w:pPr>
          </w:p>
          <w:p w:rsidR="00AE260A" w:rsidRPr="008D32BC" w:rsidRDefault="00AE260A" w:rsidP="00AE260A">
            <w:pPr>
              <w:numPr>
                <w:ilvl w:val="0"/>
                <w:numId w:val="8"/>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Any health care provider from whom an employer or the employer’s group health plan’s benefits manager will accept certification of the existence of a serious health condition to substantiate a claim for benefits; and</w:t>
            </w:r>
          </w:p>
          <w:p w:rsidR="00AE260A" w:rsidRPr="008D32BC" w:rsidRDefault="00AE260A" w:rsidP="00AE260A">
            <w:pPr>
              <w:ind w:left="1440"/>
              <w:contextualSpacing/>
              <w:rPr>
                <w:rFonts w:asciiTheme="majorHAnsi" w:eastAsia="Calibri" w:hAnsiTheme="majorHAnsi" w:cstheme="majorHAnsi"/>
                <w:sz w:val="22"/>
                <w:szCs w:val="22"/>
              </w:rPr>
            </w:pPr>
          </w:p>
          <w:p w:rsidR="00AE260A" w:rsidRPr="008D32BC" w:rsidRDefault="00AE260A" w:rsidP="00AE260A">
            <w:pPr>
              <w:numPr>
                <w:ilvl w:val="0"/>
                <w:numId w:val="8"/>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A health care provider listed above who practices in a country other than the United States, who is authorized to practice in accordance with the law of that country, and who is performing within the scope of his or her practice as defined under such law.</w:t>
            </w:r>
          </w:p>
          <w:p w:rsidR="00AE260A" w:rsidRPr="008D32BC" w:rsidRDefault="00AE260A" w:rsidP="00AE260A">
            <w:pPr>
              <w:ind w:left="1440"/>
              <w:contextualSpacing/>
              <w:rPr>
                <w:rFonts w:asciiTheme="majorHAnsi" w:eastAsia="Calibri" w:hAnsiTheme="majorHAnsi" w:cstheme="majorHAnsi"/>
                <w:sz w:val="22"/>
                <w:szCs w:val="22"/>
              </w:rPr>
            </w:pPr>
          </w:p>
          <w:p w:rsidR="00AE260A" w:rsidRPr="008D32BC" w:rsidRDefault="00D4567B" w:rsidP="00AE260A">
            <w:pPr>
              <w:numPr>
                <w:ilvl w:val="0"/>
                <w:numId w:val="7"/>
              </w:numPr>
              <w:contextualSpacing/>
              <w:rPr>
                <w:rFonts w:asciiTheme="majorHAnsi" w:eastAsia="Calibri" w:hAnsiTheme="majorHAnsi" w:cstheme="majorHAnsi"/>
                <w:sz w:val="22"/>
                <w:szCs w:val="22"/>
              </w:rPr>
            </w:pPr>
            <w:r>
              <w:rPr>
                <w:rFonts w:asciiTheme="majorHAnsi" w:eastAsia="Calibri" w:hAnsiTheme="majorHAnsi" w:cstheme="majorHAnsi"/>
                <w:sz w:val="22"/>
                <w:szCs w:val="22"/>
              </w:rPr>
              <w:t>“Authorized to practice in the s</w:t>
            </w:r>
            <w:r w:rsidR="00AE260A" w:rsidRPr="008D32BC">
              <w:rPr>
                <w:rFonts w:asciiTheme="majorHAnsi" w:eastAsia="Calibri" w:hAnsiTheme="majorHAnsi" w:cstheme="majorHAnsi"/>
                <w:sz w:val="22"/>
                <w:szCs w:val="22"/>
              </w:rPr>
              <w:t>tate” means that the provider must be authorized to diagnose and treat physical or mental health conditions.</w:t>
            </w:r>
          </w:p>
          <w:p w:rsidR="00AE260A" w:rsidRPr="008D32BC" w:rsidRDefault="00AE260A" w:rsidP="00AE260A">
            <w:pPr>
              <w:ind w:left="720"/>
              <w:contextualSpacing/>
              <w:rPr>
                <w:rFonts w:asciiTheme="majorHAnsi" w:eastAsia="Calibri" w:hAnsiTheme="majorHAnsi" w:cstheme="majorHAnsi"/>
                <w:sz w:val="22"/>
                <w:szCs w:val="22"/>
              </w:rPr>
            </w:pPr>
          </w:p>
          <w:p w:rsidR="00AE260A" w:rsidRPr="008D32BC" w:rsidRDefault="00AE260A" w:rsidP="00AE260A">
            <w:p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w:t>
            </w:r>
            <w:r w:rsidRPr="00D4567B">
              <w:rPr>
                <w:rFonts w:asciiTheme="majorHAnsi" w:eastAsia="Calibri" w:hAnsiTheme="majorHAnsi" w:cstheme="majorHAnsi"/>
                <w:b/>
                <w:sz w:val="22"/>
                <w:szCs w:val="22"/>
              </w:rPr>
              <w:t>INCAPABLE OF SELF-CARE</w:t>
            </w:r>
            <w:r w:rsidRPr="008D32BC">
              <w:rPr>
                <w:rFonts w:asciiTheme="majorHAnsi" w:eastAsia="Calibri" w:hAnsiTheme="majorHAnsi" w:cstheme="majorHAnsi"/>
                <w:sz w:val="22"/>
                <w:szCs w:val="22"/>
              </w:rPr>
              <w:t xml:space="preserve">" </w:t>
            </w:r>
            <w:r w:rsidR="0099019C" w:rsidRPr="008D32BC">
              <w:rPr>
                <w:rFonts w:asciiTheme="majorHAnsi" w:eastAsia="Calibri" w:hAnsiTheme="majorHAnsi" w:cstheme="majorHAnsi"/>
                <w:sz w:val="22"/>
                <w:szCs w:val="22"/>
              </w:rPr>
              <w:t xml:space="preserve"> 29 C.F.R. §§</w:t>
            </w:r>
            <w:r w:rsidRPr="008D32BC">
              <w:rPr>
                <w:rFonts w:asciiTheme="majorHAnsi" w:eastAsia="Calibri" w:hAnsiTheme="majorHAnsi" w:cstheme="majorHAnsi"/>
                <w:sz w:val="22"/>
                <w:szCs w:val="22"/>
              </w:rPr>
              <w:t xml:space="preserve"> 825.102 and 825.122</w:t>
            </w:r>
          </w:p>
          <w:p w:rsidR="00AE260A" w:rsidRPr="008D32BC" w:rsidRDefault="00AE260A" w:rsidP="00AE260A">
            <w:pPr>
              <w:contextualSpacing/>
              <w:rPr>
                <w:rFonts w:asciiTheme="majorHAnsi" w:eastAsia="Calibri" w:hAnsiTheme="majorHAnsi" w:cstheme="majorHAnsi"/>
                <w:sz w:val="22"/>
                <w:szCs w:val="22"/>
              </w:rPr>
            </w:pPr>
          </w:p>
          <w:p w:rsidR="00AE260A" w:rsidRPr="008D32BC" w:rsidRDefault="0099019C" w:rsidP="00AE260A">
            <w:pPr>
              <w:ind w:left="36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The</w:t>
            </w:r>
            <w:r w:rsidR="00AE260A" w:rsidRPr="008D32BC">
              <w:rPr>
                <w:rFonts w:asciiTheme="majorHAnsi" w:eastAsia="Calibri" w:hAnsiTheme="majorHAnsi" w:cstheme="majorHAnsi"/>
                <w:sz w:val="22"/>
                <w:szCs w:val="22"/>
              </w:rPr>
              <w:t xml:space="preserve"> individual requires active assistance or supervision to provide daily self-care in several of the “activities of daily living” (ADLs) or “instrumental activities of daily living” (IADLs).  Activities of daily living include adaptive activities such as caring appropriately for one’s grooming and hygiene, bathing, dressing and eating.  Instrumental activities of daily living include cooking, cleaning, shopping, taking public transportation, paying bills, maintaining a residence, using telephones and directories, using a post office, etc.</w:t>
            </w:r>
          </w:p>
          <w:p w:rsidR="00AE260A" w:rsidRPr="008D32BC" w:rsidRDefault="00AE260A" w:rsidP="00AE260A">
            <w:pPr>
              <w:contextualSpacing/>
              <w:rPr>
                <w:rFonts w:asciiTheme="majorHAnsi" w:eastAsia="Calibri" w:hAnsiTheme="majorHAnsi" w:cstheme="majorHAnsi"/>
                <w:sz w:val="22"/>
                <w:szCs w:val="22"/>
              </w:rPr>
            </w:pPr>
          </w:p>
          <w:p w:rsidR="00AE260A" w:rsidRPr="008D32BC" w:rsidRDefault="00AE260A" w:rsidP="00AE260A">
            <w:p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w:t>
            </w:r>
            <w:r w:rsidRPr="00D4567B">
              <w:rPr>
                <w:rFonts w:asciiTheme="majorHAnsi" w:eastAsia="Calibri" w:hAnsiTheme="majorHAnsi" w:cstheme="majorHAnsi"/>
                <w:b/>
                <w:sz w:val="22"/>
                <w:szCs w:val="22"/>
              </w:rPr>
              <w:t>IN LOCO PARENTIS</w:t>
            </w:r>
            <w:r w:rsidRPr="008D32BC">
              <w:rPr>
                <w:rFonts w:asciiTheme="majorHAnsi" w:eastAsia="Calibri" w:hAnsiTheme="majorHAnsi" w:cstheme="majorHAnsi"/>
                <w:sz w:val="22"/>
                <w:szCs w:val="22"/>
              </w:rPr>
              <w:t xml:space="preserve">"  </w:t>
            </w:r>
            <w:r w:rsidR="0099019C" w:rsidRPr="008D32BC">
              <w:rPr>
                <w:rFonts w:asciiTheme="majorHAnsi" w:eastAsia="Calibri" w:hAnsiTheme="majorHAnsi" w:cstheme="majorHAnsi"/>
                <w:sz w:val="22"/>
                <w:szCs w:val="22"/>
              </w:rPr>
              <w:t>29 C.F.R</w:t>
            </w:r>
            <w:r w:rsidR="00293CE0">
              <w:rPr>
                <w:rFonts w:asciiTheme="majorHAnsi" w:eastAsia="Calibri" w:hAnsiTheme="majorHAnsi" w:cstheme="majorHAnsi"/>
                <w:sz w:val="22"/>
                <w:szCs w:val="22"/>
              </w:rPr>
              <w:t>.</w:t>
            </w:r>
            <w:r w:rsidR="0099019C" w:rsidRPr="008D32BC">
              <w:rPr>
                <w:rFonts w:asciiTheme="majorHAnsi" w:eastAsia="Calibri" w:hAnsiTheme="majorHAnsi" w:cstheme="majorHAnsi"/>
                <w:sz w:val="22"/>
                <w:szCs w:val="22"/>
              </w:rPr>
              <w:t xml:space="preserve"> § </w:t>
            </w:r>
            <w:r w:rsidRPr="008D32BC">
              <w:rPr>
                <w:rFonts w:asciiTheme="majorHAnsi" w:eastAsia="Calibri" w:hAnsiTheme="majorHAnsi" w:cstheme="majorHAnsi"/>
                <w:sz w:val="22"/>
                <w:szCs w:val="22"/>
              </w:rPr>
              <w:t>825.122</w:t>
            </w:r>
          </w:p>
          <w:p w:rsidR="00AE260A" w:rsidRPr="008D32BC" w:rsidRDefault="00AE260A" w:rsidP="00AE260A">
            <w:pPr>
              <w:contextualSpacing/>
              <w:rPr>
                <w:rFonts w:asciiTheme="majorHAnsi" w:eastAsia="Calibri" w:hAnsiTheme="majorHAnsi" w:cstheme="majorHAnsi"/>
                <w:sz w:val="22"/>
                <w:szCs w:val="22"/>
              </w:rPr>
            </w:pPr>
          </w:p>
          <w:p w:rsidR="00AE260A" w:rsidRPr="008D32BC" w:rsidRDefault="00AE260A" w:rsidP="00AE260A">
            <w:pPr>
              <w:ind w:left="36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Persons with day-to-day responsibilities to care for and financially support a child or, in the case of an employ</w:t>
            </w:r>
            <w:r w:rsidR="003476F1">
              <w:rPr>
                <w:rFonts w:asciiTheme="majorHAnsi" w:eastAsia="Calibri" w:hAnsiTheme="majorHAnsi" w:cstheme="majorHAnsi"/>
                <w:sz w:val="22"/>
                <w:szCs w:val="22"/>
              </w:rPr>
              <w:t xml:space="preserve">ee, who had such responsibility </w:t>
            </w:r>
            <w:r w:rsidRPr="008D32BC">
              <w:rPr>
                <w:rFonts w:asciiTheme="majorHAnsi" w:eastAsia="Calibri" w:hAnsiTheme="majorHAnsi" w:cstheme="majorHAnsi"/>
                <w:sz w:val="22"/>
                <w:szCs w:val="22"/>
              </w:rPr>
              <w:t>for the employee when the employee was a child.  A biological or legal relationship is not necessary.</w:t>
            </w:r>
          </w:p>
          <w:p w:rsidR="00AE260A" w:rsidRPr="008D32BC" w:rsidRDefault="00AE260A" w:rsidP="00AE260A">
            <w:pPr>
              <w:ind w:left="360"/>
              <w:contextualSpacing/>
              <w:rPr>
                <w:rFonts w:asciiTheme="majorHAnsi" w:eastAsia="Calibri" w:hAnsiTheme="majorHAnsi" w:cstheme="majorHAnsi"/>
                <w:sz w:val="22"/>
                <w:szCs w:val="22"/>
              </w:rPr>
            </w:pPr>
          </w:p>
          <w:p w:rsidR="00AE260A" w:rsidRPr="008D32BC" w:rsidRDefault="00AE260A" w:rsidP="00AE260A">
            <w:p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w:t>
            </w:r>
            <w:r w:rsidRPr="00D4567B">
              <w:rPr>
                <w:rFonts w:asciiTheme="majorHAnsi" w:eastAsia="Calibri" w:hAnsiTheme="majorHAnsi" w:cstheme="majorHAnsi"/>
                <w:b/>
                <w:sz w:val="22"/>
                <w:szCs w:val="22"/>
              </w:rPr>
              <w:t>MILITARY CAREGIVER LEAVE</w:t>
            </w:r>
            <w:r w:rsidRPr="008D32BC">
              <w:rPr>
                <w:rFonts w:asciiTheme="majorHAnsi" w:eastAsia="Calibri" w:hAnsiTheme="majorHAnsi" w:cstheme="majorHAnsi"/>
                <w:sz w:val="22"/>
                <w:szCs w:val="22"/>
              </w:rPr>
              <w:t xml:space="preserve">” </w:t>
            </w:r>
            <w:r w:rsidR="0099019C" w:rsidRPr="008D32BC">
              <w:rPr>
                <w:rFonts w:asciiTheme="majorHAnsi" w:eastAsia="Calibri" w:hAnsiTheme="majorHAnsi" w:cstheme="majorHAnsi"/>
                <w:sz w:val="22"/>
                <w:szCs w:val="22"/>
              </w:rPr>
              <w:t xml:space="preserve">29 C.F.R. §§ </w:t>
            </w:r>
            <w:r w:rsidRPr="008D32BC">
              <w:rPr>
                <w:rFonts w:asciiTheme="majorHAnsi" w:eastAsia="Calibri" w:hAnsiTheme="majorHAnsi" w:cstheme="majorHAnsi"/>
                <w:sz w:val="22"/>
                <w:szCs w:val="22"/>
              </w:rPr>
              <w:t>825.102 and 825.127</w:t>
            </w:r>
          </w:p>
          <w:p w:rsidR="00AE260A" w:rsidRPr="008D32BC" w:rsidRDefault="00AE260A" w:rsidP="00AE260A">
            <w:pPr>
              <w:contextualSpacing/>
              <w:rPr>
                <w:rFonts w:asciiTheme="majorHAnsi" w:eastAsia="Calibri" w:hAnsiTheme="majorHAnsi" w:cstheme="majorHAnsi"/>
                <w:sz w:val="22"/>
                <w:szCs w:val="22"/>
              </w:rPr>
            </w:pPr>
          </w:p>
          <w:p w:rsidR="00AE260A" w:rsidRPr="008D32BC" w:rsidRDefault="00AE260A" w:rsidP="00AE260A">
            <w:pPr>
              <w:ind w:left="36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lastRenderedPageBreak/>
              <w:t>Leave taken to care for a covered service member with a serious injury or illness under FMLA.  In order to care for a covered service member, an eligible employee must be the spouse, son, daughter, or parent, or next of kin of a covered service member.</w:t>
            </w:r>
          </w:p>
          <w:p w:rsidR="00AE260A" w:rsidRPr="008D32BC" w:rsidRDefault="00AE260A" w:rsidP="00AE260A">
            <w:pPr>
              <w:ind w:left="360"/>
              <w:contextualSpacing/>
              <w:rPr>
                <w:rFonts w:asciiTheme="majorHAnsi" w:eastAsia="Calibri" w:hAnsiTheme="majorHAnsi" w:cstheme="majorHAnsi"/>
                <w:sz w:val="22"/>
                <w:szCs w:val="22"/>
              </w:rPr>
            </w:pPr>
          </w:p>
          <w:p w:rsidR="00AE260A" w:rsidRPr="008D32BC" w:rsidRDefault="00AE260A" w:rsidP="00AE260A">
            <w:p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w:t>
            </w:r>
            <w:r w:rsidRPr="00D4567B">
              <w:rPr>
                <w:rFonts w:asciiTheme="majorHAnsi" w:eastAsia="Calibri" w:hAnsiTheme="majorHAnsi" w:cstheme="majorHAnsi"/>
                <w:b/>
                <w:sz w:val="22"/>
                <w:szCs w:val="22"/>
              </w:rPr>
              <w:t>MILITARY MEMBER</w:t>
            </w:r>
            <w:r w:rsidRPr="008D32BC">
              <w:rPr>
                <w:rFonts w:asciiTheme="majorHAnsi" w:eastAsia="Calibri" w:hAnsiTheme="majorHAnsi" w:cstheme="majorHAnsi"/>
                <w:sz w:val="22"/>
                <w:szCs w:val="22"/>
              </w:rPr>
              <w:t xml:space="preserve">”  See generally </w:t>
            </w:r>
            <w:r w:rsidR="0099019C" w:rsidRPr="008D32BC">
              <w:rPr>
                <w:rFonts w:asciiTheme="majorHAnsi" w:eastAsia="Calibri" w:hAnsiTheme="majorHAnsi" w:cstheme="majorHAnsi"/>
                <w:sz w:val="22"/>
                <w:szCs w:val="22"/>
              </w:rPr>
              <w:t xml:space="preserve">29 C.F.R. § </w:t>
            </w:r>
            <w:r w:rsidRPr="008D32BC">
              <w:rPr>
                <w:rFonts w:asciiTheme="majorHAnsi" w:eastAsia="Calibri" w:hAnsiTheme="majorHAnsi" w:cstheme="majorHAnsi"/>
                <w:sz w:val="22"/>
                <w:szCs w:val="22"/>
              </w:rPr>
              <w:t>825.126 and Public Law 111-84</w:t>
            </w:r>
          </w:p>
          <w:p w:rsidR="00AE260A" w:rsidRPr="008D32BC" w:rsidRDefault="00AE260A" w:rsidP="00AE260A">
            <w:pPr>
              <w:contextualSpacing/>
              <w:rPr>
                <w:rFonts w:asciiTheme="majorHAnsi" w:eastAsia="Calibri" w:hAnsiTheme="majorHAnsi" w:cstheme="majorHAnsi"/>
                <w:sz w:val="22"/>
                <w:szCs w:val="22"/>
              </w:rPr>
            </w:pPr>
          </w:p>
          <w:p w:rsidR="00AE260A" w:rsidRPr="008D32BC" w:rsidRDefault="00AE260A" w:rsidP="00AE260A">
            <w:pPr>
              <w:ind w:left="36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This term is used when describing employee leave for a qualifying exigency and includes the employee’s spouse, son, daughter, or parent who is on covered active duty or called to covered active duty.</w:t>
            </w:r>
          </w:p>
          <w:p w:rsidR="00AE260A" w:rsidRPr="008D32BC" w:rsidRDefault="00AE260A" w:rsidP="00AE260A">
            <w:pPr>
              <w:ind w:left="360"/>
              <w:contextualSpacing/>
              <w:rPr>
                <w:rFonts w:asciiTheme="majorHAnsi" w:eastAsia="Calibri" w:hAnsiTheme="majorHAnsi" w:cstheme="majorHAnsi"/>
                <w:sz w:val="22"/>
                <w:szCs w:val="22"/>
              </w:rPr>
            </w:pPr>
          </w:p>
          <w:p w:rsidR="00AE260A" w:rsidRPr="008D32BC" w:rsidRDefault="00AE260A" w:rsidP="00AE260A">
            <w:p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w:t>
            </w:r>
            <w:r w:rsidRPr="00D4567B">
              <w:rPr>
                <w:rFonts w:asciiTheme="majorHAnsi" w:eastAsia="Calibri" w:hAnsiTheme="majorHAnsi" w:cstheme="majorHAnsi"/>
                <w:b/>
                <w:sz w:val="22"/>
                <w:szCs w:val="22"/>
              </w:rPr>
              <w:t>NEEDED TO CARE FOR A FAMILY MEMBER OR A COVERED SERVICEMEMBER</w:t>
            </w:r>
            <w:r w:rsidRPr="008D32BC">
              <w:rPr>
                <w:rFonts w:asciiTheme="majorHAnsi" w:eastAsia="Calibri" w:hAnsiTheme="majorHAnsi" w:cstheme="majorHAnsi"/>
                <w:sz w:val="22"/>
                <w:szCs w:val="22"/>
              </w:rPr>
              <w:t xml:space="preserve">"  </w:t>
            </w:r>
            <w:r w:rsidR="0099019C" w:rsidRPr="008D32BC">
              <w:rPr>
                <w:rFonts w:asciiTheme="majorHAnsi" w:eastAsia="Calibri" w:hAnsiTheme="majorHAnsi" w:cstheme="majorHAnsi"/>
                <w:sz w:val="22"/>
                <w:szCs w:val="22"/>
              </w:rPr>
              <w:t xml:space="preserve">29 C.F.R. § </w:t>
            </w:r>
            <w:r w:rsidRPr="008D32BC">
              <w:rPr>
                <w:rFonts w:asciiTheme="majorHAnsi" w:eastAsia="Calibri" w:hAnsiTheme="majorHAnsi" w:cstheme="majorHAnsi"/>
                <w:sz w:val="22"/>
                <w:szCs w:val="22"/>
              </w:rPr>
              <w:t>825.124</w:t>
            </w:r>
          </w:p>
          <w:p w:rsidR="00AE260A" w:rsidRPr="008D32BC" w:rsidRDefault="00AE260A" w:rsidP="00AE260A">
            <w:pPr>
              <w:contextualSpacing/>
              <w:rPr>
                <w:rFonts w:asciiTheme="majorHAnsi" w:eastAsia="Calibri" w:hAnsiTheme="majorHAnsi" w:cstheme="majorHAnsi"/>
                <w:sz w:val="22"/>
                <w:szCs w:val="22"/>
              </w:rPr>
            </w:pPr>
          </w:p>
          <w:p w:rsidR="00AE260A" w:rsidRPr="008D32BC" w:rsidRDefault="00AE260A" w:rsidP="00AE260A">
            <w:pPr>
              <w:ind w:left="36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The medical certification provision that an employee is needed to care for a family m</w:t>
            </w:r>
            <w:r w:rsidR="00372C07" w:rsidRPr="008D32BC">
              <w:rPr>
                <w:rFonts w:asciiTheme="majorHAnsi" w:eastAsia="Calibri" w:hAnsiTheme="majorHAnsi" w:cstheme="majorHAnsi"/>
                <w:sz w:val="22"/>
                <w:szCs w:val="22"/>
              </w:rPr>
              <w:t>ember or covered service member</w:t>
            </w:r>
            <w:r w:rsidRPr="008D32BC">
              <w:rPr>
                <w:rFonts w:asciiTheme="majorHAnsi" w:eastAsia="Calibri" w:hAnsiTheme="majorHAnsi" w:cstheme="majorHAnsi"/>
                <w:sz w:val="22"/>
                <w:szCs w:val="22"/>
              </w:rPr>
              <w:t xml:space="preserve"> encompasses both physical and psychological care and includes situations where, for example:</w:t>
            </w:r>
          </w:p>
          <w:p w:rsidR="00AE260A" w:rsidRPr="008D32BC" w:rsidRDefault="00AE260A" w:rsidP="00AE260A">
            <w:pPr>
              <w:ind w:left="360"/>
              <w:contextualSpacing/>
              <w:rPr>
                <w:rFonts w:asciiTheme="majorHAnsi" w:eastAsia="Calibri" w:hAnsiTheme="majorHAnsi" w:cstheme="majorHAnsi"/>
                <w:sz w:val="22"/>
                <w:szCs w:val="22"/>
              </w:rPr>
            </w:pPr>
          </w:p>
          <w:p w:rsidR="00AE260A" w:rsidRPr="008D32BC" w:rsidRDefault="00AE260A" w:rsidP="00AE260A">
            <w:pPr>
              <w:numPr>
                <w:ilvl w:val="0"/>
                <w:numId w:val="9"/>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Because of a serious health condition, the family member or covered service member is unable to care for his or her own basic medical, hygienic, nutritional needs or safety, or is unable to transport himself or herself to the doctor.</w:t>
            </w:r>
          </w:p>
          <w:p w:rsidR="00AE260A" w:rsidRPr="008D32BC" w:rsidRDefault="00AE260A" w:rsidP="00AE260A">
            <w:pPr>
              <w:ind w:left="720"/>
              <w:contextualSpacing/>
              <w:rPr>
                <w:rFonts w:asciiTheme="majorHAnsi" w:eastAsia="Calibri" w:hAnsiTheme="majorHAnsi" w:cstheme="majorHAnsi"/>
                <w:sz w:val="22"/>
                <w:szCs w:val="22"/>
              </w:rPr>
            </w:pPr>
          </w:p>
          <w:p w:rsidR="00AE260A" w:rsidRPr="008D32BC" w:rsidRDefault="00AE260A" w:rsidP="00AE260A">
            <w:pPr>
              <w:numPr>
                <w:ilvl w:val="0"/>
                <w:numId w:val="9"/>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The employee is needed to provide psychological comfort and reassurance which would be beneficial to a child, spouse or parent with a serious health condition who is receiving inpatient or home care.</w:t>
            </w:r>
          </w:p>
          <w:p w:rsidR="00AE260A" w:rsidRPr="008D32BC" w:rsidRDefault="00AE260A" w:rsidP="00AE260A">
            <w:pPr>
              <w:ind w:left="1440"/>
              <w:contextualSpacing/>
              <w:rPr>
                <w:rFonts w:asciiTheme="majorHAnsi" w:eastAsia="Calibri" w:hAnsiTheme="majorHAnsi" w:cstheme="majorHAnsi"/>
                <w:sz w:val="22"/>
                <w:szCs w:val="22"/>
              </w:rPr>
            </w:pPr>
          </w:p>
          <w:p w:rsidR="00AE260A" w:rsidRPr="008D32BC" w:rsidRDefault="00AE260A" w:rsidP="00AE260A">
            <w:pPr>
              <w:numPr>
                <w:ilvl w:val="0"/>
                <w:numId w:val="9"/>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The employee may be needed to substitute for others who normally care for the family member or covered service member, or to make arrangements for changes in care, such as transfer to a nursing home.  The employee need not be the only individual or family member available to care for the family member or covered service member.</w:t>
            </w:r>
          </w:p>
          <w:p w:rsidR="00AE260A" w:rsidRPr="008D32BC" w:rsidRDefault="00AE260A" w:rsidP="00AE260A">
            <w:pPr>
              <w:ind w:left="1440"/>
              <w:contextualSpacing/>
              <w:rPr>
                <w:rFonts w:asciiTheme="majorHAnsi" w:eastAsia="Calibri" w:hAnsiTheme="majorHAnsi" w:cstheme="majorHAnsi"/>
                <w:sz w:val="22"/>
                <w:szCs w:val="22"/>
              </w:rPr>
            </w:pPr>
          </w:p>
          <w:p w:rsidR="00AE260A" w:rsidRPr="008D32BC" w:rsidRDefault="00AE260A" w:rsidP="00AE260A">
            <w:pPr>
              <w:numPr>
                <w:ilvl w:val="0"/>
                <w:numId w:val="9"/>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An employee’s intermittent leave or a reduced leave schedule necessary to care for a family member or covered service member includes not only a situation where the condition of the family member or covered service member itself is intermittent, but also where the employee is only needed intermittently - such as where other care is normally available, or care responsibilities are shared with another member of the family or a third party.</w:t>
            </w:r>
          </w:p>
          <w:p w:rsidR="00AE260A" w:rsidRPr="008D32BC" w:rsidRDefault="00AE260A" w:rsidP="00AE260A">
            <w:pPr>
              <w:ind w:left="720"/>
              <w:contextualSpacing/>
              <w:rPr>
                <w:rFonts w:asciiTheme="majorHAnsi" w:eastAsia="Calibri" w:hAnsiTheme="majorHAnsi" w:cstheme="majorHAnsi"/>
                <w:sz w:val="22"/>
                <w:szCs w:val="22"/>
              </w:rPr>
            </w:pPr>
          </w:p>
          <w:p w:rsidR="00AE260A" w:rsidRPr="008D32BC" w:rsidRDefault="00AE260A" w:rsidP="00AE260A">
            <w:p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w:t>
            </w:r>
            <w:r w:rsidRPr="00D4567B">
              <w:rPr>
                <w:rFonts w:asciiTheme="majorHAnsi" w:eastAsia="Calibri" w:hAnsiTheme="majorHAnsi" w:cstheme="majorHAnsi"/>
                <w:b/>
                <w:sz w:val="22"/>
                <w:szCs w:val="22"/>
              </w:rPr>
              <w:t>NEXT OF KIN OF A COVERED SERVICEMEMBER</w:t>
            </w:r>
            <w:r w:rsidRPr="008D32BC">
              <w:rPr>
                <w:rFonts w:asciiTheme="majorHAnsi" w:eastAsia="Calibri" w:hAnsiTheme="majorHAnsi" w:cstheme="majorHAnsi"/>
                <w:sz w:val="22"/>
                <w:szCs w:val="22"/>
              </w:rPr>
              <w:t xml:space="preserve">”  </w:t>
            </w:r>
            <w:r w:rsidR="00372C07" w:rsidRPr="008D32BC">
              <w:rPr>
                <w:rFonts w:asciiTheme="majorHAnsi" w:eastAsia="Calibri" w:hAnsiTheme="majorHAnsi" w:cstheme="majorHAnsi"/>
                <w:sz w:val="22"/>
                <w:szCs w:val="22"/>
              </w:rPr>
              <w:t>29 C.F.R</w:t>
            </w:r>
            <w:r w:rsidR="00293CE0">
              <w:rPr>
                <w:rFonts w:asciiTheme="majorHAnsi" w:eastAsia="Calibri" w:hAnsiTheme="majorHAnsi" w:cstheme="majorHAnsi"/>
                <w:sz w:val="22"/>
                <w:szCs w:val="22"/>
              </w:rPr>
              <w:t>.</w:t>
            </w:r>
            <w:r w:rsidR="00372C07" w:rsidRPr="008D32BC">
              <w:rPr>
                <w:rFonts w:asciiTheme="majorHAnsi" w:eastAsia="Calibri" w:hAnsiTheme="majorHAnsi" w:cstheme="majorHAnsi"/>
                <w:sz w:val="22"/>
                <w:szCs w:val="22"/>
              </w:rPr>
              <w:t xml:space="preserve"> §§ </w:t>
            </w:r>
            <w:r w:rsidRPr="008D32BC">
              <w:rPr>
                <w:rFonts w:asciiTheme="majorHAnsi" w:eastAsia="Calibri" w:hAnsiTheme="majorHAnsi" w:cstheme="majorHAnsi"/>
                <w:sz w:val="22"/>
                <w:szCs w:val="22"/>
              </w:rPr>
              <w:t xml:space="preserve">825.102, 825.122, </w:t>
            </w:r>
            <w:r w:rsidR="00372C07" w:rsidRPr="008D32BC">
              <w:rPr>
                <w:rFonts w:asciiTheme="majorHAnsi" w:eastAsia="Calibri" w:hAnsiTheme="majorHAnsi" w:cstheme="majorHAnsi"/>
                <w:sz w:val="22"/>
                <w:szCs w:val="22"/>
              </w:rPr>
              <w:t xml:space="preserve">and </w:t>
            </w:r>
            <w:r w:rsidRPr="008D32BC">
              <w:rPr>
                <w:rFonts w:asciiTheme="majorHAnsi" w:eastAsia="Calibri" w:hAnsiTheme="majorHAnsi" w:cstheme="majorHAnsi"/>
                <w:sz w:val="22"/>
                <w:szCs w:val="22"/>
              </w:rPr>
              <w:t>825.127</w:t>
            </w:r>
          </w:p>
          <w:p w:rsidR="00AE260A" w:rsidRPr="008D32BC" w:rsidRDefault="00AE260A" w:rsidP="00AE260A">
            <w:pPr>
              <w:contextualSpacing/>
              <w:rPr>
                <w:rFonts w:asciiTheme="majorHAnsi" w:eastAsia="Calibri" w:hAnsiTheme="majorHAnsi" w:cstheme="majorHAnsi"/>
                <w:sz w:val="22"/>
                <w:szCs w:val="22"/>
              </w:rPr>
            </w:pPr>
          </w:p>
          <w:p w:rsidR="00AE260A" w:rsidRPr="008D32BC" w:rsidRDefault="00AE260A" w:rsidP="00AE260A">
            <w:pPr>
              <w:ind w:left="36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The next of kin of a covered service member is the nearest blood relative, other than the covered service member’s spouse, parent, son or daughter, in the following order of priority:</w:t>
            </w:r>
          </w:p>
          <w:p w:rsidR="00AE260A" w:rsidRPr="008D32BC" w:rsidRDefault="00AE260A" w:rsidP="00AE260A">
            <w:pPr>
              <w:ind w:left="360"/>
              <w:contextualSpacing/>
              <w:rPr>
                <w:rFonts w:asciiTheme="majorHAnsi" w:eastAsia="Calibri" w:hAnsiTheme="majorHAnsi" w:cstheme="majorHAnsi"/>
                <w:sz w:val="22"/>
                <w:szCs w:val="22"/>
              </w:rPr>
            </w:pPr>
          </w:p>
          <w:p w:rsidR="00AE260A" w:rsidRPr="008D32BC" w:rsidRDefault="00AE260A" w:rsidP="00AE260A">
            <w:pPr>
              <w:numPr>
                <w:ilvl w:val="0"/>
                <w:numId w:val="10"/>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Blood relatives who have been granted legal custody of the covered service member by court decree or statutory provisions;</w:t>
            </w:r>
          </w:p>
          <w:p w:rsidR="00AE260A" w:rsidRPr="008D32BC" w:rsidRDefault="00AE260A" w:rsidP="00AE260A">
            <w:pPr>
              <w:ind w:left="1080"/>
              <w:contextualSpacing/>
              <w:rPr>
                <w:rFonts w:asciiTheme="majorHAnsi" w:eastAsia="Calibri" w:hAnsiTheme="majorHAnsi" w:cstheme="majorHAnsi"/>
                <w:sz w:val="22"/>
                <w:szCs w:val="22"/>
              </w:rPr>
            </w:pPr>
          </w:p>
          <w:p w:rsidR="00AE260A" w:rsidRPr="008D32BC" w:rsidRDefault="00AE260A" w:rsidP="00AE260A">
            <w:pPr>
              <w:numPr>
                <w:ilvl w:val="0"/>
                <w:numId w:val="10"/>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Brothers and sisters;</w:t>
            </w:r>
          </w:p>
          <w:p w:rsidR="00AE260A" w:rsidRPr="008D32BC" w:rsidRDefault="00AE260A" w:rsidP="00AE260A">
            <w:pPr>
              <w:ind w:left="1440"/>
              <w:contextualSpacing/>
              <w:rPr>
                <w:rFonts w:asciiTheme="majorHAnsi" w:eastAsia="Calibri" w:hAnsiTheme="majorHAnsi" w:cstheme="majorHAnsi"/>
                <w:sz w:val="22"/>
                <w:szCs w:val="22"/>
              </w:rPr>
            </w:pPr>
          </w:p>
          <w:p w:rsidR="00AE260A" w:rsidRPr="008D32BC" w:rsidRDefault="00AE260A" w:rsidP="00AE260A">
            <w:pPr>
              <w:numPr>
                <w:ilvl w:val="0"/>
                <w:numId w:val="10"/>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Grandparents;</w:t>
            </w:r>
          </w:p>
          <w:p w:rsidR="00AE260A" w:rsidRPr="008D32BC" w:rsidRDefault="00AE260A" w:rsidP="00AE260A">
            <w:pPr>
              <w:ind w:left="1440"/>
              <w:contextualSpacing/>
              <w:rPr>
                <w:rFonts w:asciiTheme="majorHAnsi" w:eastAsia="Calibri" w:hAnsiTheme="majorHAnsi" w:cstheme="majorHAnsi"/>
                <w:sz w:val="22"/>
                <w:szCs w:val="22"/>
              </w:rPr>
            </w:pPr>
          </w:p>
          <w:p w:rsidR="00AE260A" w:rsidRPr="008D32BC" w:rsidRDefault="00AE260A" w:rsidP="00AE260A">
            <w:pPr>
              <w:numPr>
                <w:ilvl w:val="0"/>
                <w:numId w:val="10"/>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lastRenderedPageBreak/>
              <w:t xml:space="preserve">Aunts and uncles; </w:t>
            </w:r>
          </w:p>
          <w:p w:rsidR="00AE260A" w:rsidRPr="008D32BC" w:rsidRDefault="00AE260A" w:rsidP="00AE260A">
            <w:pPr>
              <w:ind w:left="1440"/>
              <w:contextualSpacing/>
              <w:rPr>
                <w:rFonts w:asciiTheme="majorHAnsi" w:eastAsia="Calibri" w:hAnsiTheme="majorHAnsi" w:cstheme="majorHAnsi"/>
                <w:sz w:val="22"/>
                <w:szCs w:val="22"/>
              </w:rPr>
            </w:pPr>
          </w:p>
          <w:p w:rsidR="00AE260A" w:rsidRPr="008D32BC" w:rsidRDefault="00AE260A" w:rsidP="00AE260A">
            <w:pPr>
              <w:numPr>
                <w:ilvl w:val="0"/>
                <w:numId w:val="10"/>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First cousins; </w:t>
            </w:r>
          </w:p>
          <w:p w:rsidR="00AE260A" w:rsidRPr="008D32BC" w:rsidRDefault="00AE260A" w:rsidP="00AE260A">
            <w:pPr>
              <w:ind w:left="720"/>
              <w:contextualSpacing/>
              <w:rPr>
                <w:rFonts w:asciiTheme="majorHAnsi" w:eastAsia="Calibri" w:hAnsiTheme="majorHAnsi" w:cstheme="majorHAnsi"/>
                <w:sz w:val="22"/>
                <w:szCs w:val="22"/>
              </w:rPr>
            </w:pPr>
          </w:p>
          <w:p w:rsidR="00AE260A" w:rsidRPr="008D32BC" w:rsidRDefault="00AE260A" w:rsidP="00AE260A">
            <w:pPr>
              <w:ind w:left="36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unless the covered service member has specifically designated in writing another blood relative as his or her nearest blood relative for the purposes of military caregiver leave under the FMLA.  When no such designation is made, and there are multiple family members with the same level of relationship to the covered service member, all such family members shall be considered the covered service member’s next of kin and may take FMLA leave to provide care to the covered service member, either consecutively or simultaneously.  When such designation has been made, the designated individual shall be deemed to be the covered service member’s only next of kin.</w:t>
            </w:r>
          </w:p>
          <w:p w:rsidR="00AE260A" w:rsidRPr="008D32BC" w:rsidRDefault="00AE260A" w:rsidP="00AE260A">
            <w:pPr>
              <w:ind w:left="360"/>
              <w:contextualSpacing/>
              <w:rPr>
                <w:rFonts w:asciiTheme="majorHAnsi" w:eastAsia="Calibri" w:hAnsiTheme="majorHAnsi" w:cstheme="majorHAnsi"/>
                <w:sz w:val="22"/>
                <w:szCs w:val="22"/>
              </w:rPr>
            </w:pPr>
          </w:p>
          <w:p w:rsidR="00AE260A" w:rsidRPr="008D32BC" w:rsidRDefault="00AE260A" w:rsidP="00AE260A">
            <w:p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w:t>
            </w:r>
            <w:r w:rsidRPr="00D4567B">
              <w:rPr>
                <w:rFonts w:asciiTheme="majorHAnsi" w:eastAsia="Calibri" w:hAnsiTheme="majorHAnsi" w:cstheme="majorHAnsi"/>
                <w:b/>
                <w:sz w:val="22"/>
                <w:szCs w:val="22"/>
              </w:rPr>
              <w:t>PARENT</w:t>
            </w:r>
            <w:r w:rsidRPr="008D32BC">
              <w:rPr>
                <w:rFonts w:asciiTheme="majorHAnsi" w:eastAsia="Calibri" w:hAnsiTheme="majorHAnsi" w:cstheme="majorHAnsi"/>
                <w:sz w:val="22"/>
                <w:szCs w:val="22"/>
              </w:rPr>
              <w:t xml:space="preserve">"  </w:t>
            </w:r>
            <w:r w:rsidR="00052E91" w:rsidRPr="008D32BC">
              <w:rPr>
                <w:rFonts w:asciiTheme="majorHAnsi" w:eastAsia="Calibri" w:hAnsiTheme="majorHAnsi" w:cstheme="majorHAnsi"/>
                <w:sz w:val="22"/>
                <w:szCs w:val="22"/>
              </w:rPr>
              <w:t xml:space="preserve">29 C.F.R. §§ </w:t>
            </w:r>
            <w:r w:rsidRPr="008D32BC">
              <w:rPr>
                <w:rFonts w:asciiTheme="majorHAnsi" w:eastAsia="Calibri" w:hAnsiTheme="majorHAnsi" w:cstheme="majorHAnsi"/>
                <w:sz w:val="22"/>
                <w:szCs w:val="22"/>
              </w:rPr>
              <w:t>825.102 and 825.122</w:t>
            </w:r>
          </w:p>
          <w:p w:rsidR="00AE260A" w:rsidRPr="008D32BC" w:rsidRDefault="00AE260A" w:rsidP="00AE260A">
            <w:pPr>
              <w:contextualSpacing/>
              <w:rPr>
                <w:rFonts w:asciiTheme="majorHAnsi" w:eastAsia="Calibri" w:hAnsiTheme="majorHAnsi" w:cstheme="majorHAnsi"/>
                <w:sz w:val="22"/>
                <w:szCs w:val="22"/>
              </w:rPr>
            </w:pPr>
          </w:p>
          <w:p w:rsidR="00AE260A" w:rsidRPr="008D32BC" w:rsidRDefault="00AE260A" w:rsidP="00AE260A">
            <w:pPr>
              <w:ind w:left="36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A biological, adoptive, step or foster father or mother or any other individual who stands or stood in loco parentis to an employee when the employee was a son or daughter.  This term does not include parents "in law</w:t>
            </w:r>
            <w:r w:rsidR="00D4567B">
              <w:rPr>
                <w:rFonts w:asciiTheme="majorHAnsi" w:eastAsia="Calibri" w:hAnsiTheme="majorHAnsi" w:cstheme="majorHAnsi"/>
                <w:sz w:val="22"/>
                <w:szCs w:val="22"/>
              </w:rPr>
              <w:t>."</w:t>
            </w:r>
          </w:p>
          <w:p w:rsidR="00AE260A" w:rsidRPr="008D32BC" w:rsidRDefault="00AE260A" w:rsidP="00AE260A">
            <w:pPr>
              <w:ind w:left="360"/>
              <w:contextualSpacing/>
              <w:rPr>
                <w:rFonts w:asciiTheme="majorHAnsi" w:eastAsia="Calibri" w:hAnsiTheme="majorHAnsi" w:cstheme="majorHAnsi"/>
                <w:sz w:val="22"/>
                <w:szCs w:val="22"/>
              </w:rPr>
            </w:pPr>
          </w:p>
          <w:p w:rsidR="00AE260A" w:rsidRPr="008D32BC" w:rsidRDefault="00AE260A" w:rsidP="00AE260A">
            <w:p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w:t>
            </w:r>
            <w:r w:rsidRPr="00D4567B">
              <w:rPr>
                <w:rFonts w:asciiTheme="majorHAnsi" w:eastAsia="Calibri" w:hAnsiTheme="majorHAnsi" w:cstheme="majorHAnsi"/>
                <w:b/>
                <w:sz w:val="22"/>
                <w:szCs w:val="22"/>
              </w:rPr>
              <w:t>PARENT OF A COVERED SERVICEMEMBER</w:t>
            </w:r>
            <w:r w:rsidRPr="008D32BC">
              <w:rPr>
                <w:rFonts w:asciiTheme="majorHAnsi" w:eastAsia="Calibri" w:hAnsiTheme="majorHAnsi" w:cstheme="majorHAnsi"/>
                <w:sz w:val="22"/>
                <w:szCs w:val="22"/>
              </w:rPr>
              <w:t xml:space="preserve">"  </w:t>
            </w:r>
            <w:r w:rsidR="00052E91" w:rsidRPr="008D32BC">
              <w:rPr>
                <w:rFonts w:asciiTheme="majorHAnsi" w:eastAsia="Calibri" w:hAnsiTheme="majorHAnsi" w:cstheme="majorHAnsi"/>
                <w:sz w:val="22"/>
                <w:szCs w:val="22"/>
              </w:rPr>
              <w:t xml:space="preserve">29 C.F.R. §§ </w:t>
            </w:r>
            <w:r w:rsidRPr="008D32BC">
              <w:rPr>
                <w:rFonts w:asciiTheme="majorHAnsi" w:eastAsia="Calibri" w:hAnsiTheme="majorHAnsi" w:cstheme="majorHAnsi"/>
                <w:sz w:val="22"/>
                <w:szCs w:val="22"/>
              </w:rPr>
              <w:t>825.102 and 825.122</w:t>
            </w:r>
          </w:p>
          <w:p w:rsidR="00AE260A" w:rsidRPr="008D32BC" w:rsidRDefault="00AE260A" w:rsidP="00AE260A">
            <w:pPr>
              <w:contextualSpacing/>
              <w:rPr>
                <w:rFonts w:asciiTheme="majorHAnsi" w:eastAsia="Calibri" w:hAnsiTheme="majorHAnsi" w:cstheme="majorHAnsi"/>
                <w:sz w:val="22"/>
                <w:szCs w:val="22"/>
              </w:rPr>
            </w:pPr>
          </w:p>
          <w:p w:rsidR="00AE260A" w:rsidRPr="008D32BC" w:rsidRDefault="00AE260A" w:rsidP="00AE260A">
            <w:pPr>
              <w:ind w:left="36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A covered service member’s biological, adoptive, step or foster father or mother, or any other individual who stood in loco parentis to the covered service member.  This term does not include parents "in law</w:t>
            </w:r>
            <w:r w:rsidR="00D4567B">
              <w:rPr>
                <w:rFonts w:asciiTheme="majorHAnsi" w:eastAsia="Calibri" w:hAnsiTheme="majorHAnsi" w:cstheme="majorHAnsi"/>
                <w:sz w:val="22"/>
                <w:szCs w:val="22"/>
              </w:rPr>
              <w:t>."</w:t>
            </w:r>
          </w:p>
          <w:p w:rsidR="00AE260A" w:rsidRPr="008D32BC" w:rsidRDefault="00AE260A" w:rsidP="00AE260A">
            <w:pPr>
              <w:ind w:left="360"/>
              <w:contextualSpacing/>
              <w:rPr>
                <w:rFonts w:asciiTheme="majorHAnsi" w:eastAsia="Calibri" w:hAnsiTheme="majorHAnsi" w:cstheme="majorHAnsi"/>
                <w:sz w:val="22"/>
                <w:szCs w:val="22"/>
              </w:rPr>
            </w:pPr>
          </w:p>
          <w:p w:rsidR="00AE260A" w:rsidRPr="008D32BC" w:rsidRDefault="00AE260A" w:rsidP="00AE260A">
            <w:p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w:t>
            </w:r>
            <w:r w:rsidRPr="00D4567B">
              <w:rPr>
                <w:rFonts w:asciiTheme="majorHAnsi" w:eastAsia="Calibri" w:hAnsiTheme="majorHAnsi" w:cstheme="majorHAnsi"/>
                <w:b/>
                <w:sz w:val="22"/>
                <w:szCs w:val="22"/>
              </w:rPr>
              <w:t>PHYSICAL OR MENTAL DISABILITY</w:t>
            </w:r>
            <w:r w:rsidRPr="008D32BC">
              <w:rPr>
                <w:rFonts w:asciiTheme="majorHAnsi" w:eastAsia="Calibri" w:hAnsiTheme="majorHAnsi" w:cstheme="majorHAnsi"/>
                <w:sz w:val="22"/>
                <w:szCs w:val="22"/>
              </w:rPr>
              <w:t xml:space="preserve">" </w:t>
            </w:r>
            <w:r w:rsidR="00052E91" w:rsidRPr="008D32BC">
              <w:rPr>
                <w:rFonts w:asciiTheme="majorHAnsi" w:eastAsia="Calibri" w:hAnsiTheme="majorHAnsi" w:cstheme="majorHAnsi"/>
                <w:sz w:val="22"/>
                <w:szCs w:val="22"/>
              </w:rPr>
              <w:t xml:space="preserve"> 29 C.F.R. §</w:t>
            </w:r>
            <w:r w:rsidRPr="008D32BC">
              <w:rPr>
                <w:rFonts w:asciiTheme="majorHAnsi" w:eastAsia="Calibri" w:hAnsiTheme="majorHAnsi" w:cstheme="majorHAnsi"/>
                <w:sz w:val="22"/>
                <w:szCs w:val="22"/>
              </w:rPr>
              <w:t xml:space="preserve"> 825.122</w:t>
            </w:r>
          </w:p>
          <w:p w:rsidR="00AE260A" w:rsidRPr="008D32BC" w:rsidRDefault="00AE260A" w:rsidP="00AE260A">
            <w:pPr>
              <w:contextualSpacing/>
              <w:rPr>
                <w:rFonts w:asciiTheme="majorHAnsi" w:eastAsia="Calibri" w:hAnsiTheme="majorHAnsi" w:cstheme="majorHAnsi"/>
                <w:sz w:val="22"/>
                <w:szCs w:val="22"/>
              </w:rPr>
            </w:pPr>
          </w:p>
          <w:p w:rsidR="00AE260A" w:rsidRPr="008D32BC" w:rsidRDefault="00AE260A" w:rsidP="00AE260A">
            <w:pPr>
              <w:ind w:left="36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A physical or mental impairment that substantially limits one or more of the major life activities of an individual.</w:t>
            </w:r>
          </w:p>
          <w:p w:rsidR="00AE260A" w:rsidRPr="008D32BC" w:rsidRDefault="00AE260A" w:rsidP="00AE260A">
            <w:pPr>
              <w:ind w:left="360"/>
              <w:contextualSpacing/>
              <w:rPr>
                <w:rFonts w:asciiTheme="majorHAnsi" w:eastAsia="Calibri" w:hAnsiTheme="majorHAnsi" w:cstheme="majorHAnsi"/>
                <w:sz w:val="22"/>
                <w:szCs w:val="22"/>
              </w:rPr>
            </w:pPr>
          </w:p>
          <w:p w:rsidR="00AE260A" w:rsidRPr="008D32BC" w:rsidRDefault="00AE260A" w:rsidP="00AE260A">
            <w:p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w:t>
            </w:r>
            <w:r w:rsidRPr="00D4567B">
              <w:rPr>
                <w:rFonts w:asciiTheme="majorHAnsi" w:eastAsia="Calibri" w:hAnsiTheme="majorHAnsi" w:cstheme="majorHAnsi"/>
                <w:b/>
                <w:sz w:val="22"/>
                <w:szCs w:val="22"/>
              </w:rPr>
              <w:t>QUALIFYING EXIGENCY</w:t>
            </w:r>
            <w:r w:rsidRPr="008D32BC">
              <w:rPr>
                <w:rFonts w:asciiTheme="majorHAnsi" w:eastAsia="Calibri" w:hAnsiTheme="majorHAnsi" w:cstheme="majorHAnsi"/>
                <w:sz w:val="22"/>
                <w:szCs w:val="22"/>
              </w:rPr>
              <w:t xml:space="preserve">”  </w:t>
            </w:r>
            <w:r w:rsidR="00052E91" w:rsidRPr="008D32BC">
              <w:rPr>
                <w:rFonts w:asciiTheme="majorHAnsi" w:eastAsia="Calibri" w:hAnsiTheme="majorHAnsi" w:cstheme="majorHAnsi"/>
                <w:sz w:val="22"/>
                <w:szCs w:val="22"/>
              </w:rPr>
              <w:t>29 C.F.R. §§ 825.126 and</w:t>
            </w:r>
            <w:r w:rsidRPr="008D32BC">
              <w:rPr>
                <w:rFonts w:asciiTheme="majorHAnsi" w:eastAsia="Calibri" w:hAnsiTheme="majorHAnsi" w:cstheme="majorHAnsi"/>
                <w:sz w:val="22"/>
                <w:szCs w:val="22"/>
              </w:rPr>
              <w:t xml:space="preserve"> 825.309 and Public Law 111-84</w:t>
            </w:r>
          </w:p>
          <w:p w:rsidR="00AE260A" w:rsidRPr="008D32BC" w:rsidRDefault="00AE260A" w:rsidP="00AE260A">
            <w:pPr>
              <w:contextualSpacing/>
              <w:rPr>
                <w:rFonts w:asciiTheme="majorHAnsi" w:eastAsia="Calibri" w:hAnsiTheme="majorHAnsi" w:cstheme="majorHAnsi"/>
                <w:sz w:val="22"/>
                <w:szCs w:val="22"/>
              </w:rPr>
            </w:pPr>
          </w:p>
          <w:p w:rsidR="00AE260A" w:rsidRPr="008D32BC" w:rsidRDefault="00AE260A" w:rsidP="00AE260A">
            <w:pPr>
              <w:ind w:left="36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Eligible employees may take FMLA leave for a qualifying exigency while the employee’s spouse, son, daughter or parent (the military member or member) is on covered active duty or call to covered active duty status (or has been notified of an impending call or order to covered active duty).   An eligible employee may take FMLA leave for one or more of the following qualifying exigencies: </w:t>
            </w:r>
          </w:p>
          <w:p w:rsidR="00AE260A" w:rsidRPr="008D32BC" w:rsidRDefault="00AE260A" w:rsidP="00AE260A">
            <w:pPr>
              <w:ind w:left="360"/>
              <w:contextualSpacing/>
              <w:rPr>
                <w:rFonts w:asciiTheme="majorHAnsi" w:eastAsia="Calibri" w:hAnsiTheme="majorHAnsi" w:cstheme="majorHAnsi"/>
                <w:sz w:val="22"/>
                <w:szCs w:val="22"/>
              </w:rPr>
            </w:pPr>
          </w:p>
          <w:p w:rsidR="00AE260A" w:rsidRPr="008D32BC" w:rsidRDefault="00AE260A" w:rsidP="00AE260A">
            <w:pPr>
              <w:numPr>
                <w:ilvl w:val="0"/>
                <w:numId w:val="11"/>
              </w:numPr>
              <w:contextualSpacing/>
              <w:rPr>
                <w:rFonts w:asciiTheme="majorHAnsi" w:eastAsia="Calibri" w:hAnsiTheme="majorHAnsi" w:cstheme="majorHAnsi"/>
                <w:sz w:val="22"/>
                <w:szCs w:val="22"/>
              </w:rPr>
            </w:pPr>
            <w:r w:rsidRPr="008D32BC">
              <w:rPr>
                <w:rFonts w:asciiTheme="majorHAnsi" w:eastAsia="Calibri" w:hAnsiTheme="majorHAnsi" w:cstheme="majorHAnsi"/>
                <w:bCs/>
                <w:sz w:val="22"/>
                <w:szCs w:val="22"/>
              </w:rPr>
              <w:t>Short notice deployment</w:t>
            </w:r>
            <w:r w:rsidRPr="008D32BC">
              <w:rPr>
                <w:rFonts w:asciiTheme="majorHAnsi" w:eastAsia="Calibri" w:hAnsiTheme="majorHAnsi" w:cstheme="majorHAnsi"/>
                <w:sz w:val="22"/>
                <w:szCs w:val="22"/>
              </w:rPr>
              <w:t xml:space="preserve"> – leave to address any issue that arises from the fact that the military member is notified of an impending call or order to covered active duty seven or less calendar days prior to the date of deployment.  Leave under this event can be used for a period of seven calendar days beginning on the date the military member is notified of the impending call or order to covered active duty. </w:t>
            </w:r>
          </w:p>
          <w:p w:rsidR="00AE260A" w:rsidRPr="008D32BC" w:rsidRDefault="00AE260A" w:rsidP="00AE260A">
            <w:pPr>
              <w:ind w:left="720"/>
              <w:contextualSpacing/>
              <w:rPr>
                <w:rFonts w:asciiTheme="majorHAnsi" w:eastAsia="Calibri" w:hAnsiTheme="majorHAnsi" w:cstheme="majorHAnsi"/>
                <w:sz w:val="22"/>
                <w:szCs w:val="22"/>
              </w:rPr>
            </w:pPr>
          </w:p>
          <w:p w:rsidR="00AE260A" w:rsidRPr="008D32BC" w:rsidRDefault="00AE260A" w:rsidP="00AE260A">
            <w:pPr>
              <w:numPr>
                <w:ilvl w:val="0"/>
                <w:numId w:val="11"/>
              </w:numPr>
              <w:contextualSpacing/>
              <w:rPr>
                <w:rFonts w:asciiTheme="majorHAnsi" w:eastAsia="Calibri" w:hAnsiTheme="majorHAnsi" w:cstheme="majorHAnsi"/>
                <w:sz w:val="22"/>
                <w:szCs w:val="22"/>
              </w:rPr>
            </w:pPr>
            <w:r w:rsidRPr="008D32BC">
              <w:rPr>
                <w:rFonts w:asciiTheme="majorHAnsi" w:eastAsia="Calibri" w:hAnsiTheme="majorHAnsi" w:cstheme="majorHAnsi"/>
                <w:bCs/>
                <w:sz w:val="22"/>
                <w:szCs w:val="22"/>
              </w:rPr>
              <w:t>Military events and related activities</w:t>
            </w:r>
            <w:r w:rsidRPr="008D32BC">
              <w:rPr>
                <w:rFonts w:asciiTheme="majorHAnsi" w:eastAsia="Calibri" w:hAnsiTheme="majorHAnsi" w:cstheme="majorHAnsi"/>
                <w:sz w:val="22"/>
                <w:szCs w:val="22"/>
              </w:rPr>
              <w:t xml:space="preserve"> – leave to attend any official ceremony, program or event sponsored by the military that is related to the covered active duty or call to covered active duty status of the military member and to attend family support or assistance programs and informational briefings sponsored or promoted by the military, military service organizations or the American Red Cross that are related to the covered active duty status of the military member. </w:t>
            </w:r>
          </w:p>
          <w:p w:rsidR="00AE260A" w:rsidRPr="008D32BC" w:rsidRDefault="00AE260A" w:rsidP="00AE260A">
            <w:pPr>
              <w:ind w:left="1440"/>
              <w:contextualSpacing/>
              <w:rPr>
                <w:rFonts w:asciiTheme="majorHAnsi" w:eastAsia="Calibri" w:hAnsiTheme="majorHAnsi" w:cstheme="majorHAnsi"/>
                <w:sz w:val="22"/>
                <w:szCs w:val="22"/>
              </w:rPr>
            </w:pPr>
          </w:p>
          <w:p w:rsidR="00AE260A" w:rsidRPr="008D32BC" w:rsidRDefault="00AE260A" w:rsidP="00AE260A">
            <w:pPr>
              <w:numPr>
                <w:ilvl w:val="0"/>
                <w:numId w:val="11"/>
              </w:numPr>
              <w:contextualSpacing/>
              <w:rPr>
                <w:rFonts w:asciiTheme="majorHAnsi" w:eastAsia="Calibri" w:hAnsiTheme="majorHAnsi" w:cstheme="majorHAnsi"/>
                <w:sz w:val="22"/>
                <w:szCs w:val="22"/>
              </w:rPr>
            </w:pPr>
            <w:r w:rsidRPr="008D32BC">
              <w:rPr>
                <w:rFonts w:asciiTheme="majorHAnsi" w:eastAsia="Calibri" w:hAnsiTheme="majorHAnsi" w:cstheme="majorHAnsi"/>
                <w:bCs/>
                <w:sz w:val="22"/>
                <w:szCs w:val="22"/>
              </w:rPr>
              <w:t>Childcare and school activities</w:t>
            </w:r>
            <w:r w:rsidRPr="008D32BC">
              <w:rPr>
                <w:rFonts w:asciiTheme="majorHAnsi" w:eastAsia="Calibri" w:hAnsiTheme="majorHAnsi" w:cstheme="majorHAnsi"/>
                <w:sz w:val="22"/>
                <w:szCs w:val="22"/>
              </w:rPr>
              <w:t xml:space="preserve"> – events include:</w:t>
            </w:r>
          </w:p>
          <w:p w:rsidR="00AE260A" w:rsidRPr="008D32BC" w:rsidRDefault="00AE260A" w:rsidP="00AE260A">
            <w:pPr>
              <w:ind w:left="720"/>
              <w:contextualSpacing/>
              <w:rPr>
                <w:rFonts w:asciiTheme="majorHAnsi" w:eastAsia="Calibri" w:hAnsiTheme="majorHAnsi" w:cstheme="majorHAnsi"/>
                <w:b/>
                <w:bCs/>
                <w:sz w:val="22"/>
                <w:szCs w:val="22"/>
              </w:rPr>
            </w:pPr>
          </w:p>
          <w:p w:rsidR="00AE260A" w:rsidRPr="008D32BC" w:rsidRDefault="00AE260A" w:rsidP="00AE260A">
            <w:pPr>
              <w:numPr>
                <w:ilvl w:val="0"/>
                <w:numId w:val="12"/>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Leave to arrange for alternative childcare for a child of the military member when the covered active duty or call to covered active duty status necessitates a change to the existing childcare arrangement.</w:t>
            </w:r>
          </w:p>
          <w:p w:rsidR="00AE260A" w:rsidRPr="008D32BC" w:rsidRDefault="00AE260A" w:rsidP="00AE260A">
            <w:pPr>
              <w:ind w:left="1080"/>
              <w:contextualSpacing/>
              <w:rPr>
                <w:rFonts w:asciiTheme="majorHAnsi" w:eastAsia="Calibri" w:hAnsiTheme="majorHAnsi" w:cstheme="majorHAnsi"/>
                <w:sz w:val="22"/>
                <w:szCs w:val="22"/>
              </w:rPr>
            </w:pPr>
          </w:p>
          <w:p w:rsidR="00AE260A" w:rsidRPr="008D32BC" w:rsidRDefault="00AE260A" w:rsidP="00AE260A">
            <w:pPr>
              <w:numPr>
                <w:ilvl w:val="0"/>
                <w:numId w:val="12"/>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Leave to provide childcare for a child of the military member on an urgent, immediate need basis (but not on a routine, regular, or everyday basis) when the need to provide such care arises from the covered active duty or call to covered active duty status of the military member.</w:t>
            </w:r>
          </w:p>
          <w:p w:rsidR="0056785F" w:rsidRPr="008D32BC" w:rsidRDefault="0056785F" w:rsidP="006F4EB3">
            <w:pPr>
              <w:pStyle w:val="ListParagraph"/>
              <w:rPr>
                <w:rFonts w:asciiTheme="majorHAnsi" w:eastAsia="Calibri" w:hAnsiTheme="majorHAnsi" w:cstheme="majorHAnsi"/>
                <w:sz w:val="22"/>
                <w:szCs w:val="22"/>
              </w:rPr>
            </w:pPr>
          </w:p>
          <w:p w:rsidR="0056785F" w:rsidRPr="008D32BC" w:rsidRDefault="0056785F" w:rsidP="00AE260A">
            <w:pPr>
              <w:numPr>
                <w:ilvl w:val="0"/>
                <w:numId w:val="12"/>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Leave to enroll in or transfer to a new school or day care facility a child of the military member when enrollment or transfer is necessitated by the covered active duty or call to covered active duty status of the military member.</w:t>
            </w:r>
          </w:p>
          <w:p w:rsidR="00AE260A" w:rsidRPr="008D32BC" w:rsidRDefault="00AE260A" w:rsidP="00AE260A">
            <w:pPr>
              <w:ind w:left="1440"/>
              <w:contextualSpacing/>
              <w:rPr>
                <w:rFonts w:asciiTheme="majorHAnsi" w:eastAsia="Calibri" w:hAnsiTheme="majorHAnsi" w:cstheme="majorHAnsi"/>
                <w:sz w:val="22"/>
                <w:szCs w:val="22"/>
              </w:rPr>
            </w:pPr>
          </w:p>
          <w:p w:rsidR="00AE260A" w:rsidRPr="008D32BC" w:rsidRDefault="00AE260A" w:rsidP="00AE260A">
            <w:pPr>
              <w:numPr>
                <w:ilvl w:val="0"/>
                <w:numId w:val="12"/>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Leave to attend meetings with staff at a school or daycare facility, such as meetings with school officials regarding disciplinary measures, parent-teacher conferences, or meeting with school counselors, for a child of the military member, when such meetings are necessary due to circumstances arising from the covered active duty or call to covered active duty status of the military member.</w:t>
            </w:r>
          </w:p>
          <w:p w:rsidR="00AE260A" w:rsidRPr="008D32BC" w:rsidRDefault="00AE260A" w:rsidP="00AE260A">
            <w:pPr>
              <w:ind w:left="1440"/>
              <w:contextualSpacing/>
              <w:rPr>
                <w:rFonts w:asciiTheme="majorHAnsi" w:eastAsia="Calibri" w:hAnsiTheme="majorHAnsi" w:cstheme="majorHAnsi"/>
                <w:sz w:val="22"/>
                <w:szCs w:val="22"/>
              </w:rPr>
            </w:pPr>
          </w:p>
          <w:p w:rsidR="00AE260A" w:rsidRPr="008D32BC" w:rsidRDefault="00AE260A" w:rsidP="00AE260A">
            <w:pPr>
              <w:ind w:left="72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For the purposes of leave for childcare and school activities, a child of the military member must be the military member’s biological, adopted, or foster child, stepchild, legal ward, or child for whom the military member stands in loco parentis, who is either under 18 years of age or 18 years of age or older and incapable of self-care because of a mental or physical disability at the time the FMLA leave is to commence.</w:t>
            </w:r>
          </w:p>
          <w:p w:rsidR="00AE260A" w:rsidRPr="008D32BC" w:rsidRDefault="00AE260A" w:rsidP="00AE260A">
            <w:pPr>
              <w:ind w:left="720"/>
              <w:contextualSpacing/>
              <w:rPr>
                <w:rFonts w:asciiTheme="majorHAnsi" w:eastAsia="Calibri" w:hAnsiTheme="majorHAnsi" w:cstheme="majorHAnsi"/>
                <w:sz w:val="22"/>
                <w:szCs w:val="22"/>
              </w:rPr>
            </w:pPr>
          </w:p>
          <w:p w:rsidR="00AE260A" w:rsidRPr="008D32BC" w:rsidRDefault="00AE260A" w:rsidP="00AE260A">
            <w:pPr>
              <w:ind w:left="72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The military member must be the spouse, son, daughter, or parent of the employee requesting qualifying exigency leave.</w:t>
            </w:r>
          </w:p>
          <w:p w:rsidR="00AE260A" w:rsidRPr="008D32BC" w:rsidRDefault="00AE260A" w:rsidP="00AE260A">
            <w:pPr>
              <w:rPr>
                <w:rFonts w:asciiTheme="majorHAnsi" w:eastAsia="Calibri" w:hAnsiTheme="majorHAnsi" w:cstheme="majorHAnsi"/>
                <w:sz w:val="22"/>
                <w:szCs w:val="22"/>
              </w:rPr>
            </w:pPr>
          </w:p>
          <w:p w:rsidR="00AE260A" w:rsidRPr="008D32BC" w:rsidRDefault="00AE260A" w:rsidP="00AE260A">
            <w:pPr>
              <w:numPr>
                <w:ilvl w:val="0"/>
                <w:numId w:val="11"/>
              </w:numPr>
              <w:contextualSpacing/>
              <w:rPr>
                <w:rFonts w:asciiTheme="majorHAnsi" w:eastAsia="Calibri" w:hAnsiTheme="majorHAnsi" w:cstheme="majorHAnsi"/>
                <w:sz w:val="22"/>
                <w:szCs w:val="22"/>
              </w:rPr>
            </w:pPr>
            <w:r w:rsidRPr="008D32BC">
              <w:rPr>
                <w:rFonts w:asciiTheme="majorHAnsi" w:eastAsia="Calibri" w:hAnsiTheme="majorHAnsi" w:cstheme="majorHAnsi"/>
                <w:bCs/>
                <w:sz w:val="22"/>
                <w:szCs w:val="22"/>
              </w:rPr>
              <w:t>Financial and legal arrangements</w:t>
            </w:r>
            <w:r w:rsidRPr="008D32BC">
              <w:rPr>
                <w:rFonts w:asciiTheme="majorHAnsi" w:eastAsia="Calibri" w:hAnsiTheme="majorHAnsi" w:cstheme="majorHAnsi"/>
                <w:sz w:val="22"/>
                <w:szCs w:val="22"/>
              </w:rPr>
              <w:t xml:space="preserve"> – events include:</w:t>
            </w:r>
          </w:p>
          <w:p w:rsidR="00AE260A" w:rsidRPr="008D32BC" w:rsidRDefault="00AE260A" w:rsidP="00AE260A">
            <w:pPr>
              <w:ind w:left="720"/>
              <w:contextualSpacing/>
              <w:rPr>
                <w:rFonts w:asciiTheme="majorHAnsi" w:eastAsia="Calibri" w:hAnsiTheme="majorHAnsi" w:cstheme="majorHAnsi"/>
                <w:sz w:val="22"/>
                <w:szCs w:val="22"/>
              </w:rPr>
            </w:pPr>
          </w:p>
          <w:p w:rsidR="00AE260A" w:rsidRPr="008D32BC" w:rsidRDefault="00AE260A" w:rsidP="00AE260A">
            <w:pPr>
              <w:numPr>
                <w:ilvl w:val="0"/>
                <w:numId w:val="13"/>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Leave to make or update financial or legal arrangements to address the military member’s absence while on covered active duty or call to covered active duty status, such as preparing and executing financial and healthcare powers of attorney, transferring bank account signature authority, enrolling in the Defense Enrollment Eligibility Reporting System (DEERS), obtaining military identification cards, or preparing or updating a will or living trust.</w:t>
            </w:r>
          </w:p>
          <w:p w:rsidR="00AE260A" w:rsidRPr="008D32BC" w:rsidRDefault="00AE260A" w:rsidP="00AE260A">
            <w:pPr>
              <w:ind w:left="1080"/>
              <w:contextualSpacing/>
              <w:rPr>
                <w:rFonts w:asciiTheme="majorHAnsi" w:eastAsia="Calibri" w:hAnsiTheme="majorHAnsi" w:cstheme="majorHAnsi"/>
                <w:sz w:val="22"/>
                <w:szCs w:val="22"/>
              </w:rPr>
            </w:pPr>
          </w:p>
          <w:p w:rsidR="00AE260A" w:rsidRPr="008D32BC" w:rsidRDefault="00AE260A" w:rsidP="00AE260A">
            <w:pPr>
              <w:numPr>
                <w:ilvl w:val="0"/>
                <w:numId w:val="13"/>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Leave to act as military member’s representative before a federal, state or local agency for purposes of obtaining, arranging, or appealing military services benefits while the military member is on covered active duty or call to covered active duty status, and for a period of 90 days following the termination of the military member’s covered active status.</w:t>
            </w:r>
          </w:p>
          <w:p w:rsidR="00AE260A" w:rsidRPr="008D32BC" w:rsidRDefault="00AE260A" w:rsidP="0056785F">
            <w:pPr>
              <w:contextualSpacing/>
              <w:rPr>
                <w:rFonts w:asciiTheme="majorHAnsi" w:eastAsia="Calibri" w:hAnsiTheme="majorHAnsi" w:cstheme="majorHAnsi"/>
                <w:sz w:val="22"/>
                <w:szCs w:val="22"/>
              </w:rPr>
            </w:pPr>
          </w:p>
          <w:p w:rsidR="00AE260A" w:rsidRPr="008D32BC" w:rsidRDefault="00AE260A" w:rsidP="00AE260A">
            <w:pPr>
              <w:numPr>
                <w:ilvl w:val="0"/>
                <w:numId w:val="11"/>
              </w:numPr>
              <w:contextualSpacing/>
              <w:rPr>
                <w:rFonts w:asciiTheme="majorHAnsi" w:eastAsia="Calibri" w:hAnsiTheme="majorHAnsi" w:cstheme="majorHAnsi"/>
                <w:sz w:val="22"/>
                <w:szCs w:val="22"/>
              </w:rPr>
            </w:pPr>
            <w:r w:rsidRPr="008D32BC">
              <w:rPr>
                <w:rFonts w:asciiTheme="majorHAnsi" w:eastAsia="Calibri" w:hAnsiTheme="majorHAnsi" w:cstheme="majorHAnsi"/>
                <w:bCs/>
                <w:sz w:val="22"/>
                <w:szCs w:val="22"/>
              </w:rPr>
              <w:t>Counseling</w:t>
            </w:r>
            <w:r w:rsidRPr="008D32BC">
              <w:rPr>
                <w:rFonts w:asciiTheme="majorHAnsi" w:eastAsia="Calibri" w:hAnsiTheme="majorHAnsi" w:cstheme="majorHAnsi"/>
                <w:sz w:val="22"/>
                <w:szCs w:val="22"/>
              </w:rPr>
              <w:t xml:space="preserve"> – leave to attend counseling provided by someone other than a health care provider, for oneself, for the military member or for the biological, adopted, or foster child, a stepchild, or a legal ward of the military member, or a child for whom the military member stands in loco parentis, who is either under </w:t>
            </w:r>
            <w:r w:rsidRPr="008D32BC">
              <w:rPr>
                <w:rFonts w:asciiTheme="majorHAnsi" w:eastAsia="Calibri" w:hAnsiTheme="majorHAnsi" w:cstheme="majorHAnsi"/>
                <w:sz w:val="22"/>
                <w:szCs w:val="22"/>
              </w:rPr>
              <w:lastRenderedPageBreak/>
              <w:t>age 18, or age 18 or older and incapable of self-care because of a mental or physical disability at the time that FMLA leave is to commence, provided that the need for counseling arises from the covered active duty or call for covered active duty status of the military member</w:t>
            </w:r>
          </w:p>
          <w:p w:rsidR="00AE260A" w:rsidRPr="008D32BC" w:rsidRDefault="00AE260A" w:rsidP="00AE260A">
            <w:pPr>
              <w:ind w:left="720"/>
              <w:contextualSpacing/>
              <w:rPr>
                <w:rFonts w:asciiTheme="majorHAnsi" w:eastAsia="Calibri" w:hAnsiTheme="majorHAnsi" w:cstheme="majorHAnsi"/>
                <w:sz w:val="22"/>
                <w:szCs w:val="22"/>
              </w:rPr>
            </w:pPr>
          </w:p>
          <w:p w:rsidR="00AE260A" w:rsidRPr="008D32BC" w:rsidRDefault="00AE260A" w:rsidP="00AE260A">
            <w:pPr>
              <w:numPr>
                <w:ilvl w:val="0"/>
                <w:numId w:val="11"/>
              </w:numPr>
              <w:contextualSpacing/>
              <w:rPr>
                <w:rFonts w:asciiTheme="majorHAnsi" w:eastAsia="Calibri" w:hAnsiTheme="majorHAnsi" w:cstheme="majorHAnsi"/>
                <w:sz w:val="22"/>
                <w:szCs w:val="22"/>
              </w:rPr>
            </w:pPr>
            <w:r w:rsidRPr="008D32BC">
              <w:rPr>
                <w:rFonts w:asciiTheme="majorHAnsi" w:eastAsia="Calibri" w:hAnsiTheme="majorHAnsi" w:cstheme="majorHAnsi"/>
                <w:bCs/>
                <w:sz w:val="22"/>
                <w:szCs w:val="22"/>
              </w:rPr>
              <w:t>Rest and recuperation</w:t>
            </w:r>
            <w:r w:rsidRPr="008D32BC">
              <w:rPr>
                <w:rFonts w:asciiTheme="majorHAnsi" w:eastAsia="Calibri" w:hAnsiTheme="majorHAnsi" w:cstheme="majorHAnsi"/>
                <w:sz w:val="22"/>
                <w:szCs w:val="22"/>
              </w:rPr>
              <w:t xml:space="preserve"> – leave to spend time with the military member who is on short-term, temporary, Rest and Recuperation leave during the period of deployment.  Leave taken for this purpose can be used for a period of 15 calendar days beginning on the date the military member commences each instance of Rest and Recuperation leave.</w:t>
            </w:r>
          </w:p>
          <w:p w:rsidR="00AE260A" w:rsidRPr="008D32BC" w:rsidRDefault="00AE260A" w:rsidP="00AE260A">
            <w:pPr>
              <w:ind w:left="720"/>
              <w:contextualSpacing/>
              <w:rPr>
                <w:rFonts w:asciiTheme="majorHAnsi" w:eastAsia="Calibri" w:hAnsiTheme="majorHAnsi" w:cstheme="majorHAnsi"/>
                <w:sz w:val="22"/>
                <w:szCs w:val="22"/>
              </w:rPr>
            </w:pPr>
          </w:p>
          <w:p w:rsidR="00AE260A" w:rsidRPr="008D32BC" w:rsidRDefault="00AE260A" w:rsidP="00AE260A">
            <w:pPr>
              <w:numPr>
                <w:ilvl w:val="0"/>
                <w:numId w:val="11"/>
              </w:numPr>
              <w:contextualSpacing/>
              <w:rPr>
                <w:rFonts w:asciiTheme="majorHAnsi" w:eastAsia="Calibri" w:hAnsiTheme="majorHAnsi" w:cstheme="majorHAnsi"/>
                <w:sz w:val="22"/>
                <w:szCs w:val="22"/>
              </w:rPr>
            </w:pPr>
            <w:r w:rsidRPr="008D32BC">
              <w:rPr>
                <w:rFonts w:asciiTheme="majorHAnsi" w:eastAsia="Calibri" w:hAnsiTheme="majorHAnsi" w:cstheme="majorHAnsi"/>
                <w:bCs/>
                <w:sz w:val="22"/>
                <w:szCs w:val="22"/>
              </w:rPr>
              <w:t>Post deployment activities</w:t>
            </w:r>
            <w:r w:rsidRPr="008D32BC">
              <w:rPr>
                <w:rFonts w:asciiTheme="majorHAnsi" w:eastAsia="Calibri" w:hAnsiTheme="majorHAnsi" w:cstheme="majorHAnsi"/>
                <w:sz w:val="22"/>
                <w:szCs w:val="22"/>
              </w:rPr>
              <w:t xml:space="preserve"> – events include:</w:t>
            </w:r>
          </w:p>
          <w:p w:rsidR="007323BE" w:rsidRPr="008D32BC" w:rsidRDefault="007323BE" w:rsidP="007323BE">
            <w:pPr>
              <w:contextualSpacing/>
              <w:rPr>
                <w:rFonts w:asciiTheme="majorHAnsi" w:eastAsia="Calibri" w:hAnsiTheme="majorHAnsi" w:cstheme="majorHAnsi"/>
                <w:sz w:val="22"/>
                <w:szCs w:val="22"/>
              </w:rPr>
            </w:pPr>
          </w:p>
          <w:p w:rsidR="00AE260A" w:rsidRPr="008D32BC" w:rsidRDefault="00AE260A" w:rsidP="00AE260A">
            <w:pPr>
              <w:numPr>
                <w:ilvl w:val="0"/>
                <w:numId w:val="14"/>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Leave to attend arrival ceremonies, reintegration briefing and events, and any other official program or ceremony sponsored by the military for a period of 90 days following the termination of the military member’s covered active duty status</w:t>
            </w:r>
            <w:r w:rsidR="005134BB" w:rsidRPr="008D32BC">
              <w:rPr>
                <w:rFonts w:asciiTheme="majorHAnsi" w:eastAsia="Calibri" w:hAnsiTheme="majorHAnsi" w:cstheme="majorHAnsi"/>
                <w:sz w:val="22"/>
                <w:szCs w:val="22"/>
              </w:rPr>
              <w:t>.</w:t>
            </w:r>
          </w:p>
          <w:p w:rsidR="005134BB" w:rsidRPr="008D32BC" w:rsidRDefault="005134BB" w:rsidP="005134BB">
            <w:pPr>
              <w:ind w:left="1080"/>
              <w:contextualSpacing/>
              <w:rPr>
                <w:rFonts w:asciiTheme="majorHAnsi" w:eastAsia="Calibri" w:hAnsiTheme="majorHAnsi" w:cstheme="majorHAnsi"/>
                <w:sz w:val="22"/>
                <w:szCs w:val="22"/>
              </w:rPr>
            </w:pPr>
          </w:p>
          <w:p w:rsidR="00AE260A" w:rsidRPr="008D32BC" w:rsidRDefault="00AE260A" w:rsidP="00AE260A">
            <w:pPr>
              <w:numPr>
                <w:ilvl w:val="0"/>
                <w:numId w:val="14"/>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Leave to address issues that arise from the death of the military member while on covered active duty status such as meeting and recovering of the body of the military member</w:t>
            </w:r>
            <w:r w:rsidR="0056785F" w:rsidRPr="008D32BC">
              <w:rPr>
                <w:rFonts w:asciiTheme="majorHAnsi" w:eastAsia="Calibri" w:hAnsiTheme="majorHAnsi" w:cstheme="majorHAnsi"/>
                <w:sz w:val="22"/>
                <w:szCs w:val="22"/>
              </w:rPr>
              <w:t>,</w:t>
            </w:r>
            <w:r w:rsidRPr="008D32BC">
              <w:rPr>
                <w:rFonts w:asciiTheme="majorHAnsi" w:eastAsia="Calibri" w:hAnsiTheme="majorHAnsi" w:cstheme="majorHAnsi"/>
                <w:sz w:val="22"/>
                <w:szCs w:val="22"/>
              </w:rPr>
              <w:t xml:space="preserve"> making funeral arrangements, and attending funeral services.</w:t>
            </w:r>
          </w:p>
          <w:p w:rsidR="00AE260A" w:rsidRPr="008D32BC" w:rsidRDefault="00AE260A" w:rsidP="00AE260A">
            <w:pPr>
              <w:rPr>
                <w:rFonts w:asciiTheme="majorHAnsi" w:eastAsia="Calibri" w:hAnsiTheme="majorHAnsi" w:cstheme="majorHAnsi"/>
                <w:sz w:val="22"/>
                <w:szCs w:val="22"/>
              </w:rPr>
            </w:pPr>
          </w:p>
          <w:p w:rsidR="00AE260A" w:rsidRPr="008D32BC" w:rsidRDefault="00AE260A" w:rsidP="00AE260A">
            <w:pPr>
              <w:numPr>
                <w:ilvl w:val="0"/>
                <w:numId w:val="11"/>
              </w:numPr>
              <w:contextualSpacing/>
              <w:rPr>
                <w:rFonts w:asciiTheme="majorHAnsi" w:eastAsia="Calibri" w:hAnsiTheme="majorHAnsi" w:cstheme="majorHAnsi"/>
                <w:sz w:val="22"/>
                <w:szCs w:val="22"/>
              </w:rPr>
            </w:pPr>
            <w:r w:rsidRPr="008D32BC">
              <w:rPr>
                <w:rFonts w:asciiTheme="majorHAnsi" w:eastAsia="Calibri" w:hAnsiTheme="majorHAnsi" w:cstheme="majorHAnsi"/>
                <w:bCs/>
                <w:sz w:val="22"/>
                <w:szCs w:val="22"/>
              </w:rPr>
              <w:t>Parental care</w:t>
            </w:r>
            <w:r w:rsidRPr="008D32BC">
              <w:rPr>
                <w:rFonts w:asciiTheme="majorHAnsi" w:eastAsia="Calibri" w:hAnsiTheme="majorHAnsi" w:cstheme="majorHAnsi"/>
                <w:sz w:val="22"/>
                <w:szCs w:val="22"/>
              </w:rPr>
              <w:t xml:space="preserve"> – events include:</w:t>
            </w:r>
          </w:p>
          <w:p w:rsidR="00AE260A" w:rsidRPr="008D32BC" w:rsidRDefault="00AE260A" w:rsidP="00AE260A">
            <w:pPr>
              <w:ind w:left="720"/>
              <w:contextualSpacing/>
              <w:rPr>
                <w:rFonts w:asciiTheme="majorHAnsi" w:eastAsia="Calibri" w:hAnsiTheme="majorHAnsi" w:cstheme="majorHAnsi"/>
                <w:sz w:val="22"/>
                <w:szCs w:val="22"/>
              </w:rPr>
            </w:pPr>
          </w:p>
          <w:p w:rsidR="00AE260A" w:rsidRPr="008D32BC" w:rsidRDefault="00AE260A" w:rsidP="00AE260A">
            <w:pPr>
              <w:numPr>
                <w:ilvl w:val="0"/>
                <w:numId w:val="15"/>
              </w:numPr>
              <w:contextualSpacing/>
              <w:rPr>
                <w:rFonts w:asciiTheme="majorHAnsi" w:eastAsia="Calibri" w:hAnsiTheme="majorHAnsi" w:cstheme="majorHAnsi"/>
                <w:b/>
                <w:bCs/>
                <w:sz w:val="22"/>
                <w:szCs w:val="22"/>
              </w:rPr>
            </w:pPr>
            <w:r w:rsidRPr="008D32BC">
              <w:rPr>
                <w:rFonts w:asciiTheme="majorHAnsi" w:eastAsia="Calibri" w:hAnsiTheme="majorHAnsi" w:cstheme="majorHAnsi"/>
                <w:bCs/>
                <w:sz w:val="22"/>
                <w:szCs w:val="22"/>
              </w:rPr>
              <w:t>Leave to arrange for alternative care for the parent of the military member when the parent is incapable of self-care and the covered active duty or call to covered active duty status necessitates a change in the existing care arrangement for the parent</w:t>
            </w:r>
            <w:r w:rsidRPr="008D32BC">
              <w:rPr>
                <w:rFonts w:asciiTheme="majorHAnsi" w:eastAsia="Calibri" w:hAnsiTheme="majorHAnsi" w:cstheme="majorHAnsi"/>
                <w:b/>
                <w:bCs/>
                <w:sz w:val="22"/>
                <w:szCs w:val="22"/>
              </w:rPr>
              <w:t>.</w:t>
            </w:r>
          </w:p>
          <w:p w:rsidR="00AE260A" w:rsidRPr="008D32BC" w:rsidRDefault="00AE260A" w:rsidP="00AE260A">
            <w:pPr>
              <w:ind w:left="1080"/>
              <w:contextualSpacing/>
              <w:rPr>
                <w:rFonts w:asciiTheme="majorHAnsi" w:eastAsia="Calibri" w:hAnsiTheme="majorHAnsi" w:cstheme="majorHAnsi"/>
                <w:b/>
                <w:bCs/>
                <w:sz w:val="22"/>
                <w:szCs w:val="22"/>
              </w:rPr>
            </w:pPr>
          </w:p>
          <w:p w:rsidR="00AE260A" w:rsidRPr="008D32BC" w:rsidRDefault="00AE260A" w:rsidP="00AE260A">
            <w:pPr>
              <w:numPr>
                <w:ilvl w:val="0"/>
                <w:numId w:val="15"/>
              </w:numPr>
              <w:contextualSpacing/>
              <w:rPr>
                <w:rFonts w:asciiTheme="majorHAnsi" w:eastAsia="Calibri" w:hAnsiTheme="majorHAnsi" w:cstheme="majorHAnsi"/>
                <w:bCs/>
                <w:sz w:val="22"/>
                <w:szCs w:val="22"/>
              </w:rPr>
            </w:pPr>
            <w:r w:rsidRPr="008D32BC">
              <w:rPr>
                <w:rFonts w:asciiTheme="majorHAnsi" w:eastAsia="Calibri" w:hAnsiTheme="majorHAnsi" w:cstheme="majorHAnsi"/>
                <w:bCs/>
                <w:sz w:val="22"/>
                <w:szCs w:val="22"/>
              </w:rPr>
              <w:t>Leave to provide care for a parent of the military member on an urgent, immediate need basis (but not on a routine, regular, or everyday basis) when the parent is incapable of self-care and the need to provide such care arises from the covered active duty or call to covered active duty status of the military member.</w:t>
            </w:r>
          </w:p>
          <w:p w:rsidR="00AE260A" w:rsidRPr="008D32BC" w:rsidRDefault="00AE260A" w:rsidP="00AE260A">
            <w:pPr>
              <w:ind w:left="1440"/>
              <w:contextualSpacing/>
              <w:rPr>
                <w:rFonts w:asciiTheme="majorHAnsi" w:eastAsia="Calibri" w:hAnsiTheme="majorHAnsi" w:cstheme="majorHAnsi"/>
                <w:bCs/>
                <w:sz w:val="22"/>
                <w:szCs w:val="22"/>
              </w:rPr>
            </w:pPr>
          </w:p>
          <w:p w:rsidR="00AE260A" w:rsidRPr="008D32BC" w:rsidRDefault="00AE260A" w:rsidP="00AE260A">
            <w:pPr>
              <w:numPr>
                <w:ilvl w:val="0"/>
                <w:numId w:val="15"/>
              </w:numPr>
              <w:contextualSpacing/>
              <w:rPr>
                <w:rFonts w:asciiTheme="majorHAnsi" w:eastAsia="Calibri" w:hAnsiTheme="majorHAnsi" w:cstheme="majorHAnsi"/>
                <w:bCs/>
                <w:sz w:val="22"/>
                <w:szCs w:val="22"/>
              </w:rPr>
            </w:pPr>
            <w:r w:rsidRPr="008D32BC">
              <w:rPr>
                <w:rFonts w:asciiTheme="majorHAnsi" w:eastAsia="Calibri" w:hAnsiTheme="majorHAnsi" w:cstheme="majorHAnsi"/>
                <w:bCs/>
                <w:sz w:val="22"/>
                <w:szCs w:val="22"/>
              </w:rPr>
              <w:t>Leave to admit or transfer to a care facility a parent of the military member when admittance or transfer is necessitated by the covered active duty or call to covered active duty status of the military member.</w:t>
            </w:r>
          </w:p>
          <w:p w:rsidR="00AE260A" w:rsidRPr="008D32BC" w:rsidRDefault="00AE260A" w:rsidP="00AE260A">
            <w:pPr>
              <w:ind w:left="1440"/>
              <w:contextualSpacing/>
              <w:rPr>
                <w:rFonts w:asciiTheme="majorHAnsi" w:eastAsia="Calibri" w:hAnsiTheme="majorHAnsi" w:cstheme="majorHAnsi"/>
                <w:bCs/>
                <w:sz w:val="22"/>
                <w:szCs w:val="22"/>
              </w:rPr>
            </w:pPr>
          </w:p>
          <w:p w:rsidR="00AE260A" w:rsidRPr="008D32BC" w:rsidRDefault="00AE260A" w:rsidP="00AE260A">
            <w:pPr>
              <w:numPr>
                <w:ilvl w:val="0"/>
                <w:numId w:val="15"/>
              </w:numPr>
              <w:contextualSpacing/>
              <w:rPr>
                <w:rFonts w:asciiTheme="majorHAnsi" w:eastAsia="Calibri" w:hAnsiTheme="majorHAnsi" w:cstheme="majorHAnsi"/>
                <w:bCs/>
                <w:sz w:val="22"/>
                <w:szCs w:val="22"/>
              </w:rPr>
            </w:pPr>
            <w:r w:rsidRPr="008D32BC">
              <w:rPr>
                <w:rFonts w:asciiTheme="majorHAnsi" w:eastAsia="Calibri" w:hAnsiTheme="majorHAnsi" w:cstheme="majorHAnsi"/>
                <w:bCs/>
                <w:sz w:val="22"/>
                <w:szCs w:val="22"/>
              </w:rPr>
              <w:t>Leave to attend meetings with staff at a care facility, such as meetings with hospice or social service providers for a parent of the military member, when such meetings are necessary due to circumstances arising from the covered active duty or call to covered active duty status of the military member but not for routine or regular meetings.</w:t>
            </w:r>
          </w:p>
          <w:p w:rsidR="00AE260A" w:rsidRPr="008D32BC" w:rsidRDefault="00AE260A" w:rsidP="00AE260A">
            <w:pPr>
              <w:ind w:left="1080"/>
              <w:contextualSpacing/>
              <w:rPr>
                <w:rFonts w:asciiTheme="majorHAnsi" w:eastAsia="Calibri" w:hAnsiTheme="majorHAnsi" w:cstheme="majorHAnsi"/>
                <w:b/>
                <w:bCs/>
                <w:sz w:val="22"/>
                <w:szCs w:val="22"/>
              </w:rPr>
            </w:pPr>
          </w:p>
          <w:p w:rsidR="00AE260A" w:rsidRPr="008D32BC" w:rsidRDefault="00AE260A" w:rsidP="00AE260A">
            <w:pPr>
              <w:ind w:left="720"/>
              <w:contextualSpacing/>
              <w:rPr>
                <w:rFonts w:asciiTheme="majorHAnsi" w:eastAsia="Calibri" w:hAnsiTheme="majorHAnsi" w:cstheme="majorHAnsi"/>
                <w:b/>
                <w:bCs/>
                <w:sz w:val="22"/>
                <w:szCs w:val="22"/>
              </w:rPr>
            </w:pPr>
            <w:r w:rsidRPr="008D32BC">
              <w:rPr>
                <w:rFonts w:asciiTheme="majorHAnsi" w:eastAsia="Calibri" w:hAnsiTheme="majorHAnsi" w:cstheme="majorHAnsi"/>
                <w:bCs/>
                <w:sz w:val="22"/>
                <w:szCs w:val="22"/>
              </w:rPr>
              <w:t>For the purposes of leave for parental care, the parent of the military member must be incapable of self-care and must be the military member’s biological, adoptive, step or foster father or mother, or any other individual who stood in loco parentis to the military member when the member was under 18 years of age.  The above definition of “incapable of self-care” applies to parents for purposes of leave for parental care</w:t>
            </w:r>
            <w:r w:rsidRPr="008D32BC">
              <w:rPr>
                <w:rFonts w:asciiTheme="majorHAnsi" w:eastAsia="Calibri" w:hAnsiTheme="majorHAnsi" w:cstheme="majorHAnsi"/>
                <w:b/>
                <w:bCs/>
                <w:sz w:val="22"/>
                <w:szCs w:val="22"/>
              </w:rPr>
              <w:t xml:space="preserve">. </w:t>
            </w:r>
          </w:p>
          <w:p w:rsidR="00AE260A" w:rsidRPr="008D32BC" w:rsidRDefault="00AE260A" w:rsidP="00AE260A">
            <w:pPr>
              <w:ind w:left="1080"/>
              <w:contextualSpacing/>
              <w:rPr>
                <w:rFonts w:asciiTheme="majorHAnsi" w:eastAsia="Calibri" w:hAnsiTheme="majorHAnsi" w:cstheme="majorHAnsi"/>
                <w:b/>
                <w:bCs/>
                <w:sz w:val="22"/>
                <w:szCs w:val="22"/>
              </w:rPr>
            </w:pPr>
          </w:p>
          <w:p w:rsidR="00AE260A" w:rsidRPr="008D32BC" w:rsidRDefault="00AE260A" w:rsidP="00AE260A">
            <w:pPr>
              <w:ind w:left="720"/>
              <w:rPr>
                <w:rFonts w:asciiTheme="majorHAnsi" w:eastAsia="Calibri" w:hAnsiTheme="majorHAnsi" w:cstheme="majorHAnsi"/>
                <w:bCs/>
                <w:sz w:val="22"/>
                <w:szCs w:val="22"/>
              </w:rPr>
            </w:pPr>
            <w:r w:rsidRPr="008D32BC">
              <w:rPr>
                <w:rFonts w:asciiTheme="majorHAnsi" w:eastAsia="Calibri" w:hAnsiTheme="majorHAnsi" w:cstheme="majorHAnsi"/>
                <w:bCs/>
                <w:sz w:val="22"/>
                <w:szCs w:val="22"/>
              </w:rPr>
              <w:lastRenderedPageBreak/>
              <w:t>The military member must be the spouse, son, daughter, or parent of the employee requesting qualifying exigency leave.</w:t>
            </w:r>
          </w:p>
          <w:p w:rsidR="00AE260A" w:rsidRPr="008D32BC" w:rsidRDefault="00AE260A" w:rsidP="00AE260A">
            <w:pPr>
              <w:ind w:left="720"/>
              <w:contextualSpacing/>
              <w:rPr>
                <w:rFonts w:asciiTheme="majorHAnsi" w:eastAsia="Calibri" w:hAnsiTheme="majorHAnsi" w:cstheme="majorHAnsi"/>
                <w:sz w:val="22"/>
                <w:szCs w:val="22"/>
              </w:rPr>
            </w:pPr>
          </w:p>
          <w:p w:rsidR="00AE260A" w:rsidRPr="008D32BC" w:rsidRDefault="00AE260A" w:rsidP="00AE260A">
            <w:pPr>
              <w:numPr>
                <w:ilvl w:val="0"/>
                <w:numId w:val="11"/>
              </w:numPr>
              <w:contextualSpacing/>
              <w:rPr>
                <w:rFonts w:asciiTheme="majorHAnsi" w:eastAsia="Calibri" w:hAnsiTheme="majorHAnsi" w:cstheme="majorHAnsi"/>
                <w:sz w:val="22"/>
                <w:szCs w:val="22"/>
              </w:rPr>
            </w:pPr>
            <w:r w:rsidRPr="008D32BC">
              <w:rPr>
                <w:rFonts w:asciiTheme="majorHAnsi" w:eastAsia="Calibri" w:hAnsiTheme="majorHAnsi" w:cstheme="majorHAnsi"/>
                <w:bCs/>
                <w:sz w:val="22"/>
                <w:szCs w:val="22"/>
              </w:rPr>
              <w:t>Additional activities</w:t>
            </w:r>
            <w:r w:rsidRPr="008D32BC">
              <w:rPr>
                <w:rFonts w:asciiTheme="majorHAnsi" w:eastAsia="Calibri" w:hAnsiTheme="majorHAnsi" w:cstheme="majorHAnsi"/>
                <w:sz w:val="22"/>
                <w:szCs w:val="22"/>
              </w:rPr>
              <w:t xml:space="preserve"> – Leave to address other events that arise out of the military member’s covered active duty or call to covered active duty status provided that the employer and employee agree that such leave shall quality as an exigency, and agree to both the timing and duration of such leave. </w:t>
            </w:r>
          </w:p>
          <w:p w:rsidR="00AE260A" w:rsidRPr="008D32BC" w:rsidRDefault="00AE260A" w:rsidP="00AE260A">
            <w:pPr>
              <w:contextualSpacing/>
              <w:rPr>
                <w:rFonts w:asciiTheme="majorHAnsi" w:eastAsia="Calibri" w:hAnsiTheme="majorHAnsi" w:cstheme="majorHAnsi"/>
                <w:sz w:val="22"/>
                <w:szCs w:val="22"/>
              </w:rPr>
            </w:pPr>
          </w:p>
          <w:p w:rsidR="00AE260A" w:rsidRPr="008D32BC" w:rsidRDefault="00AE260A" w:rsidP="00AE260A">
            <w:p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w:t>
            </w:r>
            <w:r w:rsidRPr="00D4567B">
              <w:rPr>
                <w:rFonts w:asciiTheme="majorHAnsi" w:eastAsia="Calibri" w:hAnsiTheme="majorHAnsi" w:cstheme="majorHAnsi"/>
                <w:b/>
                <w:sz w:val="22"/>
                <w:szCs w:val="22"/>
              </w:rPr>
              <w:t>RESERVE COMPONENTS OF THE ARMED FORCES</w:t>
            </w:r>
            <w:r w:rsidRPr="008D32BC">
              <w:rPr>
                <w:rFonts w:asciiTheme="majorHAnsi" w:eastAsia="Calibri" w:hAnsiTheme="majorHAnsi" w:cstheme="majorHAnsi"/>
                <w:sz w:val="22"/>
                <w:szCs w:val="22"/>
              </w:rPr>
              <w:t>” 825.102, 825.126</w:t>
            </w:r>
          </w:p>
          <w:p w:rsidR="00AE260A" w:rsidRPr="008D32BC" w:rsidRDefault="00AE260A" w:rsidP="00AE260A">
            <w:pPr>
              <w:contextualSpacing/>
              <w:rPr>
                <w:rFonts w:asciiTheme="majorHAnsi" w:eastAsia="Calibri" w:hAnsiTheme="majorHAnsi" w:cstheme="majorHAnsi"/>
                <w:sz w:val="22"/>
                <w:szCs w:val="22"/>
              </w:rPr>
            </w:pPr>
          </w:p>
          <w:p w:rsidR="00AE260A" w:rsidRPr="008D32BC" w:rsidRDefault="00AE260A" w:rsidP="00AE260A">
            <w:pPr>
              <w:ind w:left="36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For purposes of qualifying exigency leave, Reserve components of the Armed Forces include the Army National Guard of the United States, Army Reserve, Navy Reserve, Marine Corps Reserve, Air National Guard of the United States, Air Force Reserve, and Coast Guard Reserve, and retired members of the Regular Armed Forces or Reserves who are called up in support of a contingency operation.</w:t>
            </w:r>
          </w:p>
          <w:p w:rsidR="00AE260A" w:rsidRPr="008D32BC" w:rsidRDefault="00AE260A" w:rsidP="00AE260A">
            <w:pPr>
              <w:rPr>
                <w:rFonts w:asciiTheme="majorHAnsi" w:eastAsia="Calibri" w:hAnsiTheme="majorHAnsi" w:cstheme="majorHAnsi"/>
                <w:sz w:val="22"/>
                <w:szCs w:val="22"/>
              </w:rPr>
            </w:pPr>
          </w:p>
          <w:p w:rsidR="00AE260A" w:rsidRPr="008D32BC" w:rsidRDefault="00AE260A" w:rsidP="00AE260A">
            <w:pPr>
              <w:rPr>
                <w:rFonts w:asciiTheme="majorHAnsi" w:eastAsia="Calibri" w:hAnsiTheme="majorHAnsi" w:cstheme="majorHAnsi"/>
                <w:sz w:val="22"/>
                <w:szCs w:val="22"/>
              </w:rPr>
            </w:pPr>
            <w:r w:rsidRPr="008D32BC">
              <w:rPr>
                <w:rFonts w:asciiTheme="majorHAnsi" w:eastAsia="Calibri" w:hAnsiTheme="majorHAnsi" w:cstheme="majorHAnsi"/>
                <w:sz w:val="22"/>
                <w:szCs w:val="22"/>
              </w:rPr>
              <w:t>"</w:t>
            </w:r>
            <w:r w:rsidRPr="00D4567B">
              <w:rPr>
                <w:rFonts w:asciiTheme="majorHAnsi" w:eastAsia="Calibri" w:hAnsiTheme="majorHAnsi" w:cstheme="majorHAnsi"/>
                <w:b/>
                <w:sz w:val="22"/>
                <w:szCs w:val="22"/>
              </w:rPr>
              <w:t>SERIOUS HEALTH CONDITION</w:t>
            </w:r>
            <w:r w:rsidRPr="008D32BC">
              <w:rPr>
                <w:rFonts w:asciiTheme="majorHAnsi" w:eastAsia="Calibri" w:hAnsiTheme="majorHAnsi" w:cstheme="majorHAnsi"/>
                <w:sz w:val="22"/>
                <w:szCs w:val="22"/>
              </w:rPr>
              <w:t xml:space="preserve">"  </w:t>
            </w:r>
            <w:r w:rsidR="009546B8" w:rsidRPr="008D32BC">
              <w:rPr>
                <w:rFonts w:asciiTheme="majorHAnsi" w:eastAsia="Calibri" w:hAnsiTheme="majorHAnsi" w:cstheme="majorHAnsi"/>
                <w:sz w:val="22"/>
                <w:szCs w:val="22"/>
              </w:rPr>
              <w:t xml:space="preserve">29 C.F.R. §§ </w:t>
            </w:r>
            <w:r w:rsidRPr="008D32BC">
              <w:rPr>
                <w:rFonts w:asciiTheme="majorHAnsi" w:eastAsia="Calibri" w:hAnsiTheme="majorHAnsi" w:cstheme="majorHAnsi"/>
                <w:sz w:val="22"/>
                <w:szCs w:val="22"/>
              </w:rPr>
              <w:t>825.102, 825.113, 825.114, and 825.115</w:t>
            </w:r>
          </w:p>
          <w:p w:rsidR="00AE260A" w:rsidRPr="008D32BC" w:rsidRDefault="00AE260A" w:rsidP="00AE260A">
            <w:pPr>
              <w:rPr>
                <w:rFonts w:asciiTheme="majorHAnsi" w:eastAsia="Calibri" w:hAnsiTheme="majorHAnsi" w:cstheme="majorHAnsi"/>
                <w:sz w:val="22"/>
                <w:szCs w:val="22"/>
              </w:rPr>
            </w:pPr>
          </w:p>
          <w:p w:rsidR="00AE260A" w:rsidRPr="008D32BC" w:rsidRDefault="00AE260A" w:rsidP="00AE260A">
            <w:pPr>
              <w:ind w:left="360"/>
              <w:rPr>
                <w:rFonts w:asciiTheme="majorHAnsi" w:eastAsia="Calibri" w:hAnsiTheme="majorHAnsi" w:cstheme="majorHAnsi"/>
                <w:sz w:val="22"/>
                <w:szCs w:val="22"/>
              </w:rPr>
            </w:pPr>
            <w:r w:rsidRPr="008D32BC">
              <w:rPr>
                <w:rFonts w:asciiTheme="majorHAnsi" w:eastAsia="Calibri" w:hAnsiTheme="majorHAnsi" w:cstheme="majorHAnsi"/>
                <w:sz w:val="22"/>
                <w:szCs w:val="22"/>
              </w:rPr>
              <w:t>For purposes of the FMLA, serious health condition means an illness, injury, impairment, or physical or mental condition that involves:</w:t>
            </w:r>
          </w:p>
          <w:p w:rsidR="00AE260A" w:rsidRPr="008D32BC" w:rsidRDefault="00AE260A" w:rsidP="00AE260A">
            <w:pPr>
              <w:ind w:left="360"/>
              <w:rPr>
                <w:rFonts w:asciiTheme="majorHAnsi" w:eastAsia="Calibri" w:hAnsiTheme="majorHAnsi" w:cstheme="majorHAnsi"/>
                <w:sz w:val="22"/>
                <w:szCs w:val="22"/>
              </w:rPr>
            </w:pPr>
          </w:p>
          <w:p w:rsidR="00AE260A" w:rsidRPr="008D32BC" w:rsidRDefault="00AE260A" w:rsidP="00AE260A">
            <w:pPr>
              <w:numPr>
                <w:ilvl w:val="0"/>
                <w:numId w:val="16"/>
              </w:numPr>
              <w:contextualSpacing/>
              <w:rPr>
                <w:rFonts w:asciiTheme="majorHAnsi" w:eastAsia="Calibri" w:hAnsiTheme="majorHAnsi" w:cstheme="majorHAnsi"/>
                <w:sz w:val="22"/>
                <w:szCs w:val="22"/>
              </w:rPr>
            </w:pPr>
            <w:r w:rsidRPr="008D32BC">
              <w:rPr>
                <w:rFonts w:asciiTheme="majorHAnsi" w:eastAsia="Calibri" w:hAnsiTheme="majorHAnsi" w:cstheme="majorHAnsi"/>
                <w:bCs/>
                <w:sz w:val="22"/>
                <w:szCs w:val="22"/>
              </w:rPr>
              <w:t>Inpatient care</w:t>
            </w:r>
            <w:r w:rsidR="00CC2188" w:rsidRPr="008D32BC">
              <w:rPr>
                <w:rFonts w:asciiTheme="majorHAnsi" w:eastAsia="Calibri" w:hAnsiTheme="majorHAnsi" w:cstheme="majorHAnsi"/>
                <w:sz w:val="22"/>
                <w:szCs w:val="22"/>
              </w:rPr>
              <w:t xml:space="preserve"> –</w:t>
            </w:r>
            <w:r w:rsidRPr="008D32BC">
              <w:rPr>
                <w:rFonts w:asciiTheme="majorHAnsi" w:eastAsia="Calibri" w:hAnsiTheme="majorHAnsi" w:cstheme="majorHAnsi"/>
                <w:sz w:val="22"/>
                <w:szCs w:val="22"/>
              </w:rPr>
              <w:t xml:space="preserve"> an overnight stay in a hospital, hospice, or residential care facility, including any period of incapacity or any subsequent treatment in connection with such inpatient care; or</w:t>
            </w:r>
          </w:p>
          <w:p w:rsidR="00AE260A" w:rsidRPr="008D32BC" w:rsidRDefault="00AE260A" w:rsidP="00AE260A">
            <w:pPr>
              <w:ind w:left="720"/>
              <w:contextualSpacing/>
              <w:rPr>
                <w:rFonts w:asciiTheme="majorHAnsi" w:eastAsia="Calibri" w:hAnsiTheme="majorHAnsi" w:cstheme="majorHAnsi"/>
                <w:sz w:val="22"/>
                <w:szCs w:val="22"/>
              </w:rPr>
            </w:pPr>
          </w:p>
          <w:p w:rsidR="00AE260A" w:rsidRPr="008D32BC" w:rsidRDefault="00AE260A" w:rsidP="00AE260A">
            <w:pPr>
              <w:numPr>
                <w:ilvl w:val="0"/>
                <w:numId w:val="16"/>
              </w:numPr>
              <w:contextualSpacing/>
              <w:rPr>
                <w:rFonts w:asciiTheme="majorHAnsi" w:eastAsia="Calibri" w:hAnsiTheme="majorHAnsi" w:cstheme="majorHAnsi"/>
                <w:sz w:val="22"/>
                <w:szCs w:val="22"/>
              </w:rPr>
            </w:pPr>
            <w:r w:rsidRPr="008D32BC">
              <w:rPr>
                <w:rFonts w:asciiTheme="majorHAnsi" w:eastAsia="Calibri" w:hAnsiTheme="majorHAnsi" w:cstheme="majorHAnsi"/>
                <w:bCs/>
                <w:sz w:val="22"/>
                <w:szCs w:val="22"/>
              </w:rPr>
              <w:t>Continuing treatment</w:t>
            </w:r>
            <w:r w:rsidRPr="008D32BC">
              <w:rPr>
                <w:rFonts w:asciiTheme="majorHAnsi" w:eastAsia="Calibri" w:hAnsiTheme="majorHAnsi" w:cstheme="majorHAnsi"/>
                <w:sz w:val="22"/>
                <w:szCs w:val="22"/>
              </w:rPr>
              <w:t xml:space="preserve"> by a health care provider that includes any one or more of the following:</w:t>
            </w:r>
          </w:p>
          <w:p w:rsidR="00AE260A" w:rsidRPr="008D32BC" w:rsidRDefault="00AE260A" w:rsidP="00AE260A">
            <w:pPr>
              <w:ind w:left="1440"/>
              <w:contextualSpacing/>
              <w:rPr>
                <w:rFonts w:asciiTheme="majorHAnsi" w:eastAsia="Calibri" w:hAnsiTheme="majorHAnsi" w:cstheme="majorHAnsi"/>
                <w:sz w:val="22"/>
                <w:szCs w:val="22"/>
              </w:rPr>
            </w:pPr>
          </w:p>
          <w:p w:rsidR="00AE260A" w:rsidRPr="008D32BC" w:rsidRDefault="00AE260A" w:rsidP="00AE260A">
            <w:pPr>
              <w:numPr>
                <w:ilvl w:val="0"/>
                <w:numId w:val="17"/>
              </w:numPr>
              <w:contextualSpacing/>
              <w:rPr>
                <w:rFonts w:asciiTheme="majorHAnsi" w:eastAsia="Calibri" w:hAnsiTheme="majorHAnsi" w:cstheme="majorHAnsi"/>
                <w:sz w:val="22"/>
                <w:szCs w:val="22"/>
              </w:rPr>
            </w:pPr>
            <w:r w:rsidRPr="008D32BC">
              <w:rPr>
                <w:rFonts w:asciiTheme="majorHAnsi" w:eastAsia="Calibri" w:hAnsiTheme="majorHAnsi" w:cstheme="majorHAnsi"/>
                <w:bCs/>
                <w:sz w:val="22"/>
                <w:szCs w:val="22"/>
              </w:rPr>
              <w:t>A period of incapacity</w:t>
            </w:r>
            <w:r w:rsidRPr="008D32BC">
              <w:rPr>
                <w:rFonts w:asciiTheme="majorHAnsi" w:eastAsia="Calibri" w:hAnsiTheme="majorHAnsi" w:cstheme="majorHAnsi"/>
                <w:sz w:val="22"/>
                <w:szCs w:val="22"/>
              </w:rPr>
              <w:t xml:space="preserve"> (i.e., inability to work, attend school or perform other regular daily activities due to the serious health condition, treatment therefore, or recovery therefrom) </w:t>
            </w:r>
            <w:r w:rsidRPr="008D32BC">
              <w:rPr>
                <w:rFonts w:asciiTheme="majorHAnsi" w:eastAsia="Calibri" w:hAnsiTheme="majorHAnsi" w:cstheme="majorHAnsi"/>
                <w:bCs/>
                <w:sz w:val="22"/>
                <w:szCs w:val="22"/>
              </w:rPr>
              <w:t>of more than three consecutive, full calendar days</w:t>
            </w:r>
            <w:r w:rsidRPr="008D32BC">
              <w:rPr>
                <w:rFonts w:asciiTheme="majorHAnsi" w:eastAsia="Calibri" w:hAnsiTheme="majorHAnsi" w:cstheme="majorHAnsi"/>
                <w:sz w:val="22"/>
                <w:szCs w:val="22"/>
              </w:rPr>
              <w:t>; and any subsequent treatment or period of incapacity relating to the same condition, that also involves:</w:t>
            </w:r>
          </w:p>
          <w:p w:rsidR="00AE260A" w:rsidRPr="008D32BC" w:rsidRDefault="00AE260A" w:rsidP="00AE260A">
            <w:pPr>
              <w:ind w:left="1080"/>
              <w:contextualSpacing/>
              <w:rPr>
                <w:rFonts w:asciiTheme="majorHAnsi" w:eastAsia="Calibri" w:hAnsiTheme="majorHAnsi" w:cstheme="majorHAnsi"/>
                <w:sz w:val="22"/>
                <w:szCs w:val="22"/>
              </w:rPr>
            </w:pPr>
          </w:p>
          <w:p w:rsidR="00AE260A" w:rsidRPr="008D32BC" w:rsidRDefault="00AE260A" w:rsidP="00AE260A">
            <w:pPr>
              <w:numPr>
                <w:ilvl w:val="0"/>
                <w:numId w:val="18"/>
              </w:numPr>
              <w:contextualSpacing/>
              <w:rPr>
                <w:rFonts w:asciiTheme="majorHAnsi" w:eastAsia="Calibri" w:hAnsiTheme="majorHAnsi" w:cstheme="majorHAnsi"/>
                <w:bCs/>
                <w:sz w:val="22"/>
                <w:szCs w:val="22"/>
              </w:rPr>
            </w:pPr>
            <w:r w:rsidRPr="008D32BC">
              <w:rPr>
                <w:rFonts w:asciiTheme="majorHAnsi" w:eastAsia="Calibri" w:hAnsiTheme="majorHAnsi" w:cstheme="majorHAnsi"/>
                <w:bCs/>
                <w:sz w:val="22"/>
                <w:szCs w:val="22"/>
              </w:rPr>
              <w:t>Treatment two or more times within 30 days of the first day of incapacity, unless extenuating circumstances</w:t>
            </w:r>
            <w:r w:rsidR="00CC2188" w:rsidRPr="008D32BC">
              <w:rPr>
                <w:rFonts w:asciiTheme="majorHAnsi" w:eastAsia="Calibri" w:hAnsiTheme="majorHAnsi" w:cstheme="majorHAnsi"/>
                <w:bCs/>
                <w:sz w:val="22"/>
                <w:szCs w:val="22"/>
              </w:rPr>
              <w:t xml:space="preserve"> exist</w:t>
            </w:r>
            <w:r w:rsidRPr="008D32BC">
              <w:rPr>
                <w:rFonts w:asciiTheme="majorHAnsi" w:eastAsia="Calibri" w:hAnsiTheme="majorHAnsi" w:cstheme="majorHAnsi"/>
                <w:bCs/>
                <w:sz w:val="22"/>
                <w:szCs w:val="22"/>
              </w:rPr>
              <w:t>, by a health care provider, by a nurse under direct supervision of a health care provider, or by a provider of health care services (e.g., physical therapist) under order of, or on referral by, a health care provider; or</w:t>
            </w:r>
          </w:p>
          <w:p w:rsidR="00AE260A" w:rsidRPr="008D32BC" w:rsidRDefault="00AE260A" w:rsidP="00AE260A">
            <w:pPr>
              <w:ind w:left="1440"/>
              <w:contextualSpacing/>
              <w:rPr>
                <w:rFonts w:asciiTheme="majorHAnsi" w:eastAsia="Calibri" w:hAnsiTheme="majorHAnsi" w:cstheme="majorHAnsi"/>
                <w:bCs/>
                <w:sz w:val="22"/>
                <w:szCs w:val="22"/>
              </w:rPr>
            </w:pPr>
          </w:p>
          <w:p w:rsidR="00AE260A" w:rsidRPr="008D32BC" w:rsidRDefault="00AE260A" w:rsidP="00AE260A">
            <w:pPr>
              <w:numPr>
                <w:ilvl w:val="0"/>
                <w:numId w:val="18"/>
              </w:numPr>
              <w:contextualSpacing/>
              <w:rPr>
                <w:rFonts w:asciiTheme="majorHAnsi" w:eastAsia="Calibri" w:hAnsiTheme="majorHAnsi" w:cstheme="majorHAnsi"/>
                <w:bCs/>
                <w:sz w:val="22"/>
                <w:szCs w:val="22"/>
              </w:rPr>
            </w:pPr>
            <w:r w:rsidRPr="008D32BC">
              <w:rPr>
                <w:rFonts w:asciiTheme="majorHAnsi" w:eastAsia="Calibri" w:hAnsiTheme="majorHAnsi" w:cstheme="majorHAnsi"/>
                <w:bCs/>
                <w:sz w:val="22"/>
                <w:szCs w:val="22"/>
              </w:rPr>
              <w:t>Treatment by a health care provider on at least one occasion, which results in a regimen of continuing treatment under the supervision of the health care provider.</w:t>
            </w:r>
          </w:p>
          <w:p w:rsidR="00AE260A" w:rsidRPr="008D32BC" w:rsidRDefault="00AE260A" w:rsidP="00AE260A">
            <w:pPr>
              <w:ind w:left="1440"/>
              <w:contextualSpacing/>
              <w:rPr>
                <w:rFonts w:asciiTheme="majorHAnsi" w:eastAsia="Calibri" w:hAnsiTheme="majorHAnsi" w:cstheme="majorHAnsi"/>
                <w:bCs/>
                <w:sz w:val="22"/>
                <w:szCs w:val="22"/>
              </w:rPr>
            </w:pPr>
          </w:p>
          <w:p w:rsidR="00AE260A" w:rsidRPr="008D32BC" w:rsidRDefault="00AE260A" w:rsidP="00AE260A">
            <w:pPr>
              <w:ind w:left="1080"/>
              <w:contextualSpacing/>
              <w:rPr>
                <w:rFonts w:asciiTheme="majorHAnsi" w:eastAsia="Calibri" w:hAnsiTheme="majorHAnsi" w:cstheme="majorHAnsi"/>
                <w:bCs/>
                <w:sz w:val="22"/>
                <w:szCs w:val="22"/>
              </w:rPr>
            </w:pPr>
            <w:r w:rsidRPr="008D32BC">
              <w:rPr>
                <w:rFonts w:asciiTheme="majorHAnsi" w:eastAsia="Calibri" w:hAnsiTheme="majorHAnsi" w:cstheme="majorHAnsi"/>
                <w:bCs/>
                <w:sz w:val="22"/>
                <w:szCs w:val="22"/>
              </w:rPr>
              <w:t>The first (or only) treatment visit to a health care provider must be within seven (7) days of the first day of incapacity.</w:t>
            </w:r>
          </w:p>
          <w:p w:rsidR="00AE260A" w:rsidRPr="008D32BC" w:rsidRDefault="00AE260A" w:rsidP="00AE260A">
            <w:pPr>
              <w:rPr>
                <w:rFonts w:asciiTheme="majorHAnsi" w:eastAsia="Calibri" w:hAnsiTheme="majorHAnsi" w:cstheme="majorHAnsi"/>
                <w:sz w:val="22"/>
                <w:szCs w:val="22"/>
              </w:rPr>
            </w:pPr>
          </w:p>
          <w:p w:rsidR="00AE260A" w:rsidRPr="008D32BC" w:rsidRDefault="00AE260A" w:rsidP="00AE260A">
            <w:pPr>
              <w:numPr>
                <w:ilvl w:val="0"/>
                <w:numId w:val="17"/>
              </w:numPr>
              <w:contextualSpacing/>
              <w:rPr>
                <w:rFonts w:asciiTheme="majorHAnsi" w:eastAsia="Calibri" w:hAnsiTheme="majorHAnsi" w:cstheme="majorHAnsi"/>
                <w:sz w:val="22"/>
                <w:szCs w:val="22"/>
              </w:rPr>
            </w:pPr>
            <w:r w:rsidRPr="008D32BC">
              <w:rPr>
                <w:rFonts w:asciiTheme="majorHAnsi" w:eastAsia="Calibri" w:hAnsiTheme="majorHAnsi" w:cstheme="majorHAnsi"/>
                <w:bCs/>
                <w:sz w:val="22"/>
                <w:szCs w:val="22"/>
              </w:rPr>
              <w:t>Pregnancy or prenatal care</w:t>
            </w:r>
            <w:r w:rsidRPr="008D32BC">
              <w:rPr>
                <w:rFonts w:asciiTheme="majorHAnsi" w:eastAsia="Calibri" w:hAnsiTheme="majorHAnsi" w:cstheme="majorHAnsi"/>
                <w:sz w:val="22"/>
                <w:szCs w:val="22"/>
              </w:rPr>
              <w:t>.  Any period of incapacity due to pregnancy, or for prenatal care.  This absence qualifies for FMLA leave even though the employee does not receive treatment from a health care provider during the absence, and even if the absence does not last more than three days</w:t>
            </w:r>
            <w:r w:rsidR="00CC2188" w:rsidRPr="008D32BC">
              <w:rPr>
                <w:rFonts w:asciiTheme="majorHAnsi" w:eastAsia="Calibri" w:hAnsiTheme="majorHAnsi" w:cstheme="majorHAnsi"/>
                <w:sz w:val="22"/>
                <w:szCs w:val="22"/>
              </w:rPr>
              <w:t>.</w:t>
            </w:r>
          </w:p>
          <w:p w:rsidR="00AE260A" w:rsidRPr="008D32BC" w:rsidRDefault="00AE260A" w:rsidP="00AE260A">
            <w:pPr>
              <w:ind w:left="1080"/>
              <w:contextualSpacing/>
              <w:rPr>
                <w:rFonts w:asciiTheme="majorHAnsi" w:eastAsia="Calibri" w:hAnsiTheme="majorHAnsi" w:cstheme="majorHAnsi"/>
                <w:sz w:val="22"/>
                <w:szCs w:val="22"/>
              </w:rPr>
            </w:pPr>
          </w:p>
          <w:p w:rsidR="00AE260A" w:rsidRPr="008D32BC" w:rsidRDefault="00AE260A" w:rsidP="00AE260A">
            <w:pPr>
              <w:numPr>
                <w:ilvl w:val="0"/>
                <w:numId w:val="17"/>
              </w:numPr>
              <w:contextualSpacing/>
              <w:rPr>
                <w:rFonts w:asciiTheme="majorHAnsi" w:eastAsia="Calibri" w:hAnsiTheme="majorHAnsi" w:cstheme="majorHAnsi"/>
                <w:sz w:val="22"/>
                <w:szCs w:val="22"/>
              </w:rPr>
            </w:pPr>
            <w:r w:rsidRPr="008D32BC">
              <w:rPr>
                <w:rFonts w:asciiTheme="majorHAnsi" w:eastAsia="Calibri" w:hAnsiTheme="majorHAnsi" w:cstheme="majorHAnsi"/>
                <w:bCs/>
                <w:sz w:val="22"/>
                <w:szCs w:val="22"/>
              </w:rPr>
              <w:lastRenderedPageBreak/>
              <w:t>Chronic conditions.</w:t>
            </w:r>
            <w:r w:rsidRPr="008D32BC">
              <w:rPr>
                <w:rFonts w:asciiTheme="majorHAnsi" w:eastAsia="Calibri" w:hAnsiTheme="majorHAnsi" w:cstheme="majorHAnsi"/>
                <w:sz w:val="22"/>
                <w:szCs w:val="22"/>
              </w:rPr>
              <w:t xml:space="preserve">  Any period of incapacity or treatment for such incapacity due to a chronic serious health care condition. </w:t>
            </w:r>
            <w:r w:rsidR="00CC2188" w:rsidRPr="008D32BC">
              <w:rPr>
                <w:rFonts w:asciiTheme="majorHAnsi" w:eastAsia="Calibri" w:hAnsiTheme="majorHAnsi" w:cstheme="majorHAnsi"/>
                <w:sz w:val="22"/>
                <w:szCs w:val="22"/>
              </w:rPr>
              <w:t xml:space="preserve"> A chronic serious health condition:</w:t>
            </w:r>
          </w:p>
          <w:p w:rsidR="00AE260A" w:rsidRPr="008D32BC" w:rsidRDefault="00AE260A" w:rsidP="00AE260A">
            <w:pPr>
              <w:ind w:left="1440"/>
              <w:contextualSpacing/>
              <w:rPr>
                <w:rFonts w:asciiTheme="majorHAnsi" w:eastAsia="Calibri" w:hAnsiTheme="majorHAnsi" w:cstheme="majorHAnsi"/>
                <w:sz w:val="22"/>
                <w:szCs w:val="22"/>
              </w:rPr>
            </w:pPr>
          </w:p>
          <w:p w:rsidR="00AE260A" w:rsidRPr="008D32BC" w:rsidRDefault="00AE260A" w:rsidP="00AE260A">
            <w:pPr>
              <w:numPr>
                <w:ilvl w:val="0"/>
                <w:numId w:val="19"/>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Requires periodic visits (defined as at least twice per year) for treatment by a health care provider, or by a nurse or physician’s assistant under direct supervision of a health care provider; and</w:t>
            </w:r>
          </w:p>
          <w:p w:rsidR="00AE260A" w:rsidRPr="008D32BC" w:rsidRDefault="00AE260A" w:rsidP="00AE260A">
            <w:pPr>
              <w:ind w:left="1440"/>
              <w:contextualSpacing/>
              <w:rPr>
                <w:rFonts w:asciiTheme="majorHAnsi" w:eastAsia="Calibri" w:hAnsiTheme="majorHAnsi" w:cstheme="majorHAnsi"/>
                <w:sz w:val="22"/>
                <w:szCs w:val="22"/>
              </w:rPr>
            </w:pPr>
          </w:p>
          <w:p w:rsidR="00AE260A" w:rsidRPr="008D32BC" w:rsidRDefault="00AE260A" w:rsidP="00AE260A">
            <w:pPr>
              <w:numPr>
                <w:ilvl w:val="0"/>
                <w:numId w:val="19"/>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Continues over an extended period of time; and</w:t>
            </w:r>
          </w:p>
          <w:p w:rsidR="00AE260A" w:rsidRPr="008D32BC" w:rsidRDefault="00AE260A" w:rsidP="00AE260A">
            <w:pPr>
              <w:ind w:left="1440"/>
              <w:contextualSpacing/>
              <w:rPr>
                <w:rFonts w:asciiTheme="majorHAnsi" w:eastAsia="Calibri" w:hAnsiTheme="majorHAnsi" w:cstheme="majorHAnsi"/>
                <w:sz w:val="22"/>
                <w:szCs w:val="22"/>
              </w:rPr>
            </w:pPr>
          </w:p>
          <w:p w:rsidR="00AE260A" w:rsidRPr="008D32BC" w:rsidRDefault="00AE260A" w:rsidP="00AE260A">
            <w:pPr>
              <w:numPr>
                <w:ilvl w:val="0"/>
                <w:numId w:val="19"/>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May cause episodic rather than a continuing period of incapacity (e.g., asthma, diabetes, epilepsy, etc.)</w:t>
            </w:r>
            <w:r w:rsidR="00CC2188" w:rsidRPr="008D32BC">
              <w:rPr>
                <w:rFonts w:asciiTheme="majorHAnsi" w:eastAsia="Calibri" w:hAnsiTheme="majorHAnsi" w:cstheme="majorHAnsi"/>
                <w:sz w:val="22"/>
                <w:szCs w:val="22"/>
              </w:rPr>
              <w:t>.</w:t>
            </w:r>
          </w:p>
          <w:p w:rsidR="00AE260A" w:rsidRPr="008D32BC" w:rsidRDefault="00AE260A" w:rsidP="00AE260A">
            <w:pPr>
              <w:rPr>
                <w:rFonts w:asciiTheme="majorHAnsi" w:eastAsia="Calibri" w:hAnsiTheme="majorHAnsi" w:cstheme="majorHAnsi"/>
                <w:sz w:val="22"/>
                <w:szCs w:val="22"/>
              </w:rPr>
            </w:pPr>
          </w:p>
          <w:p w:rsidR="00AE260A" w:rsidRPr="008D32BC" w:rsidRDefault="00AE260A" w:rsidP="00AE260A">
            <w:pPr>
              <w:numPr>
                <w:ilvl w:val="0"/>
                <w:numId w:val="17"/>
              </w:numPr>
              <w:contextualSpacing/>
              <w:rPr>
                <w:rFonts w:asciiTheme="majorHAnsi" w:eastAsia="Calibri" w:hAnsiTheme="majorHAnsi" w:cstheme="majorHAnsi"/>
                <w:sz w:val="22"/>
                <w:szCs w:val="22"/>
              </w:rPr>
            </w:pPr>
            <w:r w:rsidRPr="008D32BC">
              <w:rPr>
                <w:rFonts w:asciiTheme="majorHAnsi" w:eastAsia="Calibri" w:hAnsiTheme="majorHAnsi" w:cstheme="majorHAnsi"/>
                <w:bCs/>
                <w:sz w:val="22"/>
                <w:szCs w:val="22"/>
              </w:rPr>
              <w:t>Permanent or long-term conditions</w:t>
            </w:r>
            <w:r w:rsidRPr="008D32BC">
              <w:rPr>
                <w:rFonts w:asciiTheme="majorHAnsi" w:eastAsia="Calibri" w:hAnsiTheme="majorHAnsi" w:cstheme="majorHAnsi"/>
                <w:sz w:val="22"/>
                <w:szCs w:val="22"/>
              </w:rPr>
              <w:t>.  A period of incapacity which is permanent or long-term due to a condition for which treatment may not be effective.  The employee or family member must be under the continuing supervision of, but need not be receiving active treatment by, a health care provider, (e.g., Alzheimer’s, a severe stroke, or the terminal stages of a disease)</w:t>
            </w:r>
            <w:r w:rsidR="00CC2188" w:rsidRPr="008D32BC">
              <w:rPr>
                <w:rFonts w:asciiTheme="majorHAnsi" w:eastAsia="Calibri" w:hAnsiTheme="majorHAnsi" w:cstheme="majorHAnsi"/>
                <w:sz w:val="22"/>
                <w:szCs w:val="22"/>
              </w:rPr>
              <w:t>.</w:t>
            </w:r>
          </w:p>
          <w:p w:rsidR="00AE260A" w:rsidRPr="008D32BC" w:rsidRDefault="00AE260A" w:rsidP="00AE260A">
            <w:pPr>
              <w:ind w:left="1080"/>
              <w:contextualSpacing/>
              <w:rPr>
                <w:rFonts w:asciiTheme="majorHAnsi" w:eastAsia="Calibri" w:hAnsiTheme="majorHAnsi" w:cstheme="majorHAnsi"/>
                <w:sz w:val="22"/>
                <w:szCs w:val="22"/>
              </w:rPr>
            </w:pPr>
          </w:p>
          <w:p w:rsidR="00AE260A" w:rsidRPr="008D32BC" w:rsidRDefault="00AE260A" w:rsidP="00AE260A">
            <w:pPr>
              <w:numPr>
                <w:ilvl w:val="0"/>
                <w:numId w:val="17"/>
              </w:numPr>
              <w:contextualSpacing/>
              <w:rPr>
                <w:rFonts w:asciiTheme="majorHAnsi" w:eastAsia="Calibri" w:hAnsiTheme="majorHAnsi" w:cstheme="majorHAnsi"/>
                <w:sz w:val="22"/>
                <w:szCs w:val="22"/>
              </w:rPr>
            </w:pPr>
            <w:r w:rsidRPr="008D32BC">
              <w:rPr>
                <w:rFonts w:asciiTheme="majorHAnsi" w:eastAsia="Calibri" w:hAnsiTheme="majorHAnsi" w:cstheme="majorHAnsi"/>
                <w:bCs/>
                <w:sz w:val="22"/>
                <w:szCs w:val="22"/>
              </w:rPr>
              <w:t>Conditions requiring multiple treatments</w:t>
            </w:r>
            <w:r w:rsidRPr="008D32BC">
              <w:rPr>
                <w:rFonts w:asciiTheme="majorHAnsi" w:eastAsia="Calibri" w:hAnsiTheme="majorHAnsi" w:cstheme="majorHAnsi"/>
                <w:sz w:val="22"/>
                <w:szCs w:val="22"/>
              </w:rPr>
              <w:t>.  Any period of absence to receive multiple treatments (including any period of recovery therefrom) by a health care provider or by a provider of health care services under orders of, or on referral by, a health care provider, either for restorative surgery after an accident or other injury, or for a condition that would likely result in a period of incapacity of more than three consecutive, full calendar days in the absence of medical intervention such as cancer (radiation, chemotherapy, etc.), severe arthritis (physical therapy), or kidney disease (dialysis).</w:t>
            </w:r>
          </w:p>
          <w:p w:rsidR="00AE260A" w:rsidRPr="008D32BC" w:rsidRDefault="00AE260A" w:rsidP="00AE260A">
            <w:pPr>
              <w:ind w:left="1080"/>
              <w:contextualSpacing/>
              <w:rPr>
                <w:rFonts w:asciiTheme="majorHAnsi" w:eastAsia="Calibri" w:hAnsiTheme="majorHAnsi" w:cstheme="majorHAnsi"/>
                <w:sz w:val="22"/>
                <w:szCs w:val="22"/>
              </w:rPr>
            </w:pPr>
          </w:p>
          <w:p w:rsidR="00AE260A" w:rsidRPr="008D32BC" w:rsidRDefault="00AE260A" w:rsidP="00AE260A">
            <w:p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w:t>
            </w:r>
            <w:r w:rsidRPr="00D4567B">
              <w:rPr>
                <w:rFonts w:asciiTheme="majorHAnsi" w:eastAsia="Calibri" w:hAnsiTheme="majorHAnsi" w:cstheme="majorHAnsi"/>
                <w:b/>
                <w:sz w:val="22"/>
                <w:szCs w:val="22"/>
              </w:rPr>
              <w:t>SERIOUS INJURY OR ILLNESS OF A COVERED SERVICEMEMBER</w:t>
            </w:r>
            <w:r w:rsidRPr="008D32BC">
              <w:rPr>
                <w:rFonts w:asciiTheme="majorHAnsi" w:eastAsia="Calibri" w:hAnsiTheme="majorHAnsi" w:cstheme="majorHAnsi"/>
                <w:sz w:val="22"/>
                <w:szCs w:val="22"/>
              </w:rPr>
              <w:t xml:space="preserve">”  </w:t>
            </w:r>
            <w:r w:rsidR="009546B8" w:rsidRPr="008D32BC">
              <w:rPr>
                <w:rFonts w:asciiTheme="majorHAnsi" w:eastAsia="Calibri" w:hAnsiTheme="majorHAnsi" w:cstheme="majorHAnsi"/>
                <w:sz w:val="22"/>
                <w:szCs w:val="22"/>
              </w:rPr>
              <w:t xml:space="preserve">29 C.F.R. §§ 825.102, </w:t>
            </w:r>
            <w:r w:rsidRPr="008D32BC">
              <w:rPr>
                <w:rFonts w:asciiTheme="majorHAnsi" w:eastAsia="Calibri" w:hAnsiTheme="majorHAnsi" w:cstheme="majorHAnsi"/>
                <w:sz w:val="22"/>
                <w:szCs w:val="22"/>
              </w:rPr>
              <w:t>825.127 and, generally, 825.310, and Public Law 111-84</w:t>
            </w:r>
          </w:p>
          <w:p w:rsidR="00AE260A" w:rsidRPr="008D32BC" w:rsidRDefault="00AE260A" w:rsidP="00AE260A">
            <w:pPr>
              <w:contextualSpacing/>
              <w:rPr>
                <w:rFonts w:asciiTheme="majorHAnsi" w:eastAsia="Calibri" w:hAnsiTheme="majorHAnsi" w:cstheme="majorHAnsi"/>
                <w:sz w:val="22"/>
                <w:szCs w:val="22"/>
              </w:rPr>
            </w:pPr>
          </w:p>
          <w:p w:rsidR="00AE260A" w:rsidRPr="008D32BC" w:rsidRDefault="00AE260A" w:rsidP="00AE260A">
            <w:pPr>
              <w:numPr>
                <w:ilvl w:val="0"/>
                <w:numId w:val="21"/>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in the case of a current member of the Armed Forces (including a member of the National Guard or Reserves), means an injury or illness that was incurred by the covered service member in the line of duty on active duty in the Armed Forces or that existed before the beginning of the member’s active duty and was aggravated by service in the line of duty on active duty in the Armed Forces, and that may render the member medically unfit to perform the duties of the member’s office grade, rank or rating; and</w:t>
            </w:r>
          </w:p>
          <w:p w:rsidR="00AE260A" w:rsidRPr="008D32BC" w:rsidRDefault="00AE260A" w:rsidP="00AE260A">
            <w:pPr>
              <w:ind w:left="1080"/>
              <w:contextualSpacing/>
              <w:rPr>
                <w:rFonts w:asciiTheme="majorHAnsi" w:eastAsia="Calibri" w:hAnsiTheme="majorHAnsi" w:cstheme="majorHAnsi"/>
                <w:sz w:val="22"/>
                <w:szCs w:val="22"/>
              </w:rPr>
            </w:pPr>
          </w:p>
          <w:p w:rsidR="00AE260A" w:rsidRPr="008D32BC" w:rsidRDefault="00AE260A" w:rsidP="00AE260A">
            <w:pPr>
              <w:numPr>
                <w:ilvl w:val="0"/>
                <w:numId w:val="21"/>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in the case of a covered veteran, means an injury or illness that was incurred by the member in the line of duty on active duty in the Armed Forces (or existed before the beginning of the member’s active duty and was aggravated by service in the line of duty on active duty in the Armed Forces) and manifested itself before or after the member became a veteran, and is:</w:t>
            </w:r>
          </w:p>
          <w:p w:rsidR="00AE260A" w:rsidRPr="008D32BC" w:rsidRDefault="00AE260A" w:rsidP="00AE260A">
            <w:pPr>
              <w:ind w:left="1080"/>
              <w:contextualSpacing/>
              <w:rPr>
                <w:rFonts w:asciiTheme="majorHAnsi" w:eastAsia="Calibri" w:hAnsiTheme="majorHAnsi" w:cstheme="majorHAnsi"/>
                <w:sz w:val="22"/>
                <w:szCs w:val="22"/>
              </w:rPr>
            </w:pPr>
          </w:p>
          <w:p w:rsidR="00AE260A" w:rsidRPr="008D32BC" w:rsidRDefault="00AE260A" w:rsidP="00AE260A">
            <w:pPr>
              <w:numPr>
                <w:ilvl w:val="0"/>
                <w:numId w:val="22"/>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a continuation of a serious injury or illness that was incurred or aggravated when the covered veteran was a member of the Armed Forces and rendered the service member unable to perform the duties of the service member’s office, grade, rank, or rating; or</w:t>
            </w:r>
          </w:p>
          <w:p w:rsidR="00AE260A" w:rsidRPr="008D32BC" w:rsidRDefault="00AE260A" w:rsidP="00AE260A">
            <w:pPr>
              <w:ind w:left="1800"/>
              <w:contextualSpacing/>
              <w:rPr>
                <w:rFonts w:asciiTheme="majorHAnsi" w:eastAsia="Calibri" w:hAnsiTheme="majorHAnsi" w:cstheme="majorHAnsi"/>
                <w:sz w:val="22"/>
                <w:szCs w:val="22"/>
              </w:rPr>
            </w:pPr>
          </w:p>
          <w:p w:rsidR="00AE260A" w:rsidRPr="008D32BC" w:rsidRDefault="00AE260A" w:rsidP="00AE260A">
            <w:pPr>
              <w:numPr>
                <w:ilvl w:val="0"/>
                <w:numId w:val="22"/>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a physical or mental condition for which the covered veteran has </w:t>
            </w:r>
            <w:r w:rsidRPr="008D32BC">
              <w:rPr>
                <w:rFonts w:asciiTheme="majorHAnsi" w:eastAsia="Calibri" w:hAnsiTheme="majorHAnsi" w:cstheme="majorHAnsi"/>
                <w:sz w:val="22"/>
                <w:szCs w:val="22"/>
              </w:rPr>
              <w:lastRenderedPageBreak/>
              <w:t>received a U.S. Department of Veterans Affairs Service-Related Disability Rating (VASRD) of 50 percent or greater and such VASRD rating is based, in whole or in part, on the condition precipitating the need for military caregiver leave; or</w:t>
            </w:r>
          </w:p>
          <w:p w:rsidR="00AE260A" w:rsidRPr="008D32BC" w:rsidRDefault="00AE260A" w:rsidP="00AE260A">
            <w:pPr>
              <w:ind w:left="1440"/>
              <w:contextualSpacing/>
              <w:rPr>
                <w:rFonts w:asciiTheme="majorHAnsi" w:eastAsia="Calibri" w:hAnsiTheme="majorHAnsi" w:cstheme="majorHAnsi"/>
                <w:sz w:val="22"/>
                <w:szCs w:val="22"/>
              </w:rPr>
            </w:pPr>
          </w:p>
          <w:p w:rsidR="00AE260A" w:rsidRPr="008D32BC" w:rsidRDefault="00AE260A" w:rsidP="00AE260A">
            <w:pPr>
              <w:numPr>
                <w:ilvl w:val="0"/>
                <w:numId w:val="22"/>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a physical or mental condition that substantially impairs the covered veteran’s ability to secure or follow a substantially gainful occupation by reason of a disability or disabilities related to military service, or would do so absent treatment; or </w:t>
            </w:r>
          </w:p>
          <w:p w:rsidR="00AE260A" w:rsidRPr="008D32BC" w:rsidRDefault="00AE260A" w:rsidP="00AE260A">
            <w:pPr>
              <w:ind w:left="1440"/>
              <w:contextualSpacing/>
              <w:rPr>
                <w:rFonts w:asciiTheme="majorHAnsi" w:eastAsia="Calibri" w:hAnsiTheme="majorHAnsi" w:cstheme="majorHAnsi"/>
                <w:sz w:val="22"/>
                <w:szCs w:val="22"/>
              </w:rPr>
            </w:pPr>
          </w:p>
          <w:p w:rsidR="00AE260A" w:rsidRPr="008D32BC" w:rsidRDefault="00AE260A" w:rsidP="00AE260A">
            <w:pPr>
              <w:numPr>
                <w:ilvl w:val="0"/>
                <w:numId w:val="22"/>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an injury, including a psychological injury, on the basis of which the covered veteran has been enrolled in the Department of Veterans Affairs Program of Comprehensive Assistance for Family Caregivers.</w:t>
            </w:r>
          </w:p>
          <w:p w:rsidR="00AE260A" w:rsidRPr="008D32BC" w:rsidRDefault="00AE260A" w:rsidP="00AE260A">
            <w:pPr>
              <w:ind w:left="1800"/>
              <w:contextualSpacing/>
              <w:rPr>
                <w:rFonts w:asciiTheme="majorHAnsi" w:eastAsia="Calibri" w:hAnsiTheme="majorHAnsi" w:cstheme="majorHAnsi"/>
                <w:sz w:val="22"/>
                <w:szCs w:val="22"/>
              </w:rPr>
            </w:pPr>
          </w:p>
          <w:p w:rsidR="00AE260A" w:rsidRPr="008D32BC" w:rsidRDefault="00AE260A" w:rsidP="00AE260A">
            <w:pPr>
              <w:rPr>
                <w:rFonts w:asciiTheme="majorHAnsi" w:eastAsia="Calibri" w:hAnsiTheme="majorHAnsi" w:cstheme="majorHAnsi"/>
                <w:sz w:val="22"/>
                <w:szCs w:val="22"/>
              </w:rPr>
            </w:pPr>
            <w:r w:rsidRPr="008D32BC">
              <w:rPr>
                <w:rFonts w:asciiTheme="majorHAnsi" w:eastAsia="Calibri" w:hAnsiTheme="majorHAnsi" w:cstheme="majorHAnsi"/>
                <w:sz w:val="22"/>
                <w:szCs w:val="22"/>
              </w:rPr>
              <w:t>"</w:t>
            </w:r>
            <w:r w:rsidRPr="00D4567B">
              <w:rPr>
                <w:rFonts w:asciiTheme="majorHAnsi" w:eastAsia="Calibri" w:hAnsiTheme="majorHAnsi" w:cstheme="majorHAnsi"/>
                <w:b/>
                <w:sz w:val="22"/>
                <w:szCs w:val="22"/>
              </w:rPr>
              <w:t>SON</w:t>
            </w:r>
            <w:r w:rsidRPr="008D32BC">
              <w:rPr>
                <w:rFonts w:asciiTheme="majorHAnsi" w:eastAsia="Calibri" w:hAnsiTheme="majorHAnsi" w:cstheme="majorHAnsi"/>
                <w:sz w:val="22"/>
                <w:szCs w:val="22"/>
              </w:rPr>
              <w:t>" OR "</w:t>
            </w:r>
            <w:r w:rsidRPr="00D4567B">
              <w:rPr>
                <w:rFonts w:asciiTheme="majorHAnsi" w:eastAsia="Calibri" w:hAnsiTheme="majorHAnsi" w:cstheme="majorHAnsi"/>
                <w:b/>
                <w:sz w:val="22"/>
                <w:szCs w:val="22"/>
              </w:rPr>
              <w:t>DAUGHTER</w:t>
            </w:r>
            <w:r w:rsidRPr="008D32BC">
              <w:rPr>
                <w:rFonts w:asciiTheme="majorHAnsi" w:eastAsia="Calibri" w:hAnsiTheme="majorHAnsi" w:cstheme="majorHAnsi"/>
                <w:sz w:val="22"/>
                <w:szCs w:val="22"/>
              </w:rPr>
              <w:t xml:space="preserve">" </w:t>
            </w:r>
            <w:r w:rsidR="009546B8" w:rsidRPr="008D32BC">
              <w:rPr>
                <w:rFonts w:asciiTheme="majorHAnsi" w:eastAsia="Calibri" w:hAnsiTheme="majorHAnsi" w:cstheme="majorHAnsi"/>
                <w:sz w:val="22"/>
                <w:szCs w:val="22"/>
              </w:rPr>
              <w:t xml:space="preserve"> 29 C.F.R. §§</w:t>
            </w:r>
            <w:r w:rsidRPr="008D32BC">
              <w:rPr>
                <w:rFonts w:asciiTheme="majorHAnsi" w:eastAsia="Calibri" w:hAnsiTheme="majorHAnsi" w:cstheme="majorHAnsi"/>
                <w:sz w:val="22"/>
                <w:szCs w:val="22"/>
              </w:rPr>
              <w:t xml:space="preserve"> 825.102 and 825.122</w:t>
            </w:r>
          </w:p>
          <w:p w:rsidR="00AE260A" w:rsidRPr="008D32BC" w:rsidRDefault="00AE260A" w:rsidP="00AE260A">
            <w:pPr>
              <w:rPr>
                <w:rFonts w:asciiTheme="majorHAnsi" w:eastAsia="Calibri" w:hAnsiTheme="majorHAnsi" w:cstheme="majorHAnsi"/>
                <w:sz w:val="22"/>
                <w:szCs w:val="22"/>
              </w:rPr>
            </w:pPr>
          </w:p>
          <w:p w:rsidR="00AE260A" w:rsidRPr="008D32BC" w:rsidRDefault="009546B8" w:rsidP="00AE260A">
            <w:pPr>
              <w:ind w:left="720"/>
              <w:rPr>
                <w:rFonts w:asciiTheme="majorHAnsi" w:eastAsia="Calibri" w:hAnsiTheme="majorHAnsi" w:cstheme="majorHAnsi"/>
                <w:sz w:val="22"/>
                <w:szCs w:val="22"/>
              </w:rPr>
            </w:pPr>
            <w:r w:rsidRPr="008D32BC">
              <w:rPr>
                <w:rFonts w:asciiTheme="majorHAnsi" w:eastAsia="Calibri" w:hAnsiTheme="majorHAnsi" w:cstheme="majorHAnsi"/>
                <w:sz w:val="22"/>
                <w:szCs w:val="22"/>
              </w:rPr>
              <w:t>A</w:t>
            </w:r>
            <w:r w:rsidR="00AE260A" w:rsidRPr="008D32BC">
              <w:rPr>
                <w:rFonts w:asciiTheme="majorHAnsi" w:eastAsia="Calibri" w:hAnsiTheme="majorHAnsi" w:cstheme="majorHAnsi"/>
                <w:sz w:val="22"/>
                <w:szCs w:val="22"/>
              </w:rPr>
              <w:t xml:space="preserve"> biological, adopted, or foster child, a stepchild, a legal ward, or a child of a person standing in loco parentis, who is either under age 18, or age 18 or older and "incapable of self-care" because of a mental or physical disability at the time</w:t>
            </w:r>
            <w:r w:rsidRPr="008D32BC">
              <w:rPr>
                <w:rFonts w:asciiTheme="majorHAnsi" w:eastAsia="Calibri" w:hAnsiTheme="majorHAnsi" w:cstheme="majorHAnsi"/>
                <w:sz w:val="22"/>
                <w:szCs w:val="22"/>
              </w:rPr>
              <w:t xml:space="preserve"> that FMLA leave is to commence.</w:t>
            </w:r>
          </w:p>
          <w:p w:rsidR="00AE260A" w:rsidRPr="008D32BC" w:rsidRDefault="00AE260A" w:rsidP="00AE260A">
            <w:pPr>
              <w:ind w:left="720"/>
              <w:rPr>
                <w:rFonts w:asciiTheme="majorHAnsi" w:eastAsia="Calibri" w:hAnsiTheme="majorHAnsi" w:cstheme="majorHAnsi"/>
                <w:sz w:val="22"/>
                <w:szCs w:val="22"/>
              </w:rPr>
            </w:pPr>
          </w:p>
          <w:p w:rsidR="00AE260A" w:rsidRPr="008D32BC" w:rsidRDefault="00AE260A" w:rsidP="00AE260A">
            <w:pPr>
              <w:rPr>
                <w:rFonts w:asciiTheme="majorHAnsi" w:eastAsia="Calibri" w:hAnsiTheme="majorHAnsi" w:cstheme="majorHAnsi"/>
                <w:sz w:val="22"/>
                <w:szCs w:val="22"/>
              </w:rPr>
            </w:pPr>
            <w:r w:rsidRPr="008D32BC">
              <w:rPr>
                <w:rFonts w:asciiTheme="majorHAnsi" w:eastAsia="Calibri" w:hAnsiTheme="majorHAnsi" w:cstheme="majorHAnsi"/>
                <w:sz w:val="22"/>
                <w:szCs w:val="22"/>
              </w:rPr>
              <w:t>"</w:t>
            </w:r>
            <w:r w:rsidRPr="00D4567B">
              <w:rPr>
                <w:rFonts w:asciiTheme="majorHAnsi" w:eastAsia="Calibri" w:hAnsiTheme="majorHAnsi" w:cstheme="majorHAnsi"/>
                <w:b/>
                <w:sz w:val="22"/>
                <w:szCs w:val="22"/>
              </w:rPr>
              <w:t>SON OR DAUGHTER ON COVERED ACTIVE DUTY OR CALL TO COVERED ACTIVE DUTY STATUS</w:t>
            </w:r>
            <w:r w:rsidRPr="008D32BC">
              <w:rPr>
                <w:rFonts w:asciiTheme="majorHAnsi" w:eastAsia="Calibri" w:hAnsiTheme="majorHAnsi" w:cstheme="majorHAnsi"/>
                <w:sz w:val="22"/>
                <w:szCs w:val="22"/>
              </w:rPr>
              <w:t xml:space="preserve">”  </w:t>
            </w:r>
            <w:r w:rsidR="009546B8" w:rsidRPr="008D32BC">
              <w:rPr>
                <w:rFonts w:asciiTheme="majorHAnsi" w:eastAsia="Calibri" w:hAnsiTheme="majorHAnsi" w:cstheme="majorHAnsi"/>
                <w:sz w:val="22"/>
                <w:szCs w:val="22"/>
              </w:rPr>
              <w:t>29 C.F.R. §§ 825.102, 825.122 and</w:t>
            </w:r>
            <w:r w:rsidRPr="008D32BC">
              <w:rPr>
                <w:rFonts w:asciiTheme="majorHAnsi" w:eastAsia="Calibri" w:hAnsiTheme="majorHAnsi" w:cstheme="majorHAnsi"/>
                <w:sz w:val="22"/>
                <w:szCs w:val="22"/>
              </w:rPr>
              <w:t xml:space="preserve"> 825.126</w:t>
            </w:r>
          </w:p>
          <w:p w:rsidR="00AE260A" w:rsidRPr="008D32BC" w:rsidRDefault="00AE260A" w:rsidP="00AE260A">
            <w:pPr>
              <w:rPr>
                <w:rFonts w:asciiTheme="majorHAnsi" w:eastAsia="Calibri" w:hAnsiTheme="majorHAnsi" w:cstheme="majorHAnsi"/>
                <w:sz w:val="22"/>
                <w:szCs w:val="22"/>
              </w:rPr>
            </w:pPr>
          </w:p>
          <w:p w:rsidR="00AE260A" w:rsidRPr="008D32BC" w:rsidRDefault="009546B8" w:rsidP="00AE260A">
            <w:pPr>
              <w:ind w:left="720"/>
              <w:rPr>
                <w:rFonts w:asciiTheme="majorHAnsi" w:eastAsia="Calibri" w:hAnsiTheme="majorHAnsi" w:cstheme="majorHAnsi"/>
                <w:sz w:val="22"/>
                <w:szCs w:val="22"/>
              </w:rPr>
            </w:pPr>
            <w:r w:rsidRPr="008D32BC">
              <w:rPr>
                <w:rFonts w:asciiTheme="majorHAnsi" w:eastAsia="Calibri" w:hAnsiTheme="majorHAnsi" w:cstheme="majorHAnsi"/>
                <w:sz w:val="22"/>
                <w:szCs w:val="22"/>
              </w:rPr>
              <w:t>T</w:t>
            </w:r>
            <w:r w:rsidR="00AE260A" w:rsidRPr="008D32BC">
              <w:rPr>
                <w:rFonts w:asciiTheme="majorHAnsi" w:eastAsia="Calibri" w:hAnsiTheme="majorHAnsi" w:cstheme="majorHAnsi"/>
                <w:sz w:val="22"/>
                <w:szCs w:val="22"/>
              </w:rPr>
              <w:t>he employee’s biological, adopted, or foster child, stepchild, legal ward, or a child for whom the employee stood in loco parentis, who is on covered active duty or call to covered active duty states, and who is of any age</w:t>
            </w:r>
            <w:r w:rsidRPr="008D32BC">
              <w:rPr>
                <w:rFonts w:asciiTheme="majorHAnsi" w:eastAsia="Calibri" w:hAnsiTheme="majorHAnsi" w:cstheme="majorHAnsi"/>
                <w:sz w:val="22"/>
                <w:szCs w:val="22"/>
              </w:rPr>
              <w:t>.</w:t>
            </w:r>
          </w:p>
          <w:p w:rsidR="00AE260A" w:rsidRPr="008D32BC" w:rsidRDefault="00AE260A" w:rsidP="00AE260A">
            <w:pPr>
              <w:rPr>
                <w:rFonts w:asciiTheme="majorHAnsi" w:eastAsia="Calibri" w:hAnsiTheme="majorHAnsi" w:cstheme="majorHAnsi"/>
                <w:sz w:val="22"/>
                <w:szCs w:val="22"/>
              </w:rPr>
            </w:pPr>
          </w:p>
          <w:p w:rsidR="00AE260A" w:rsidRPr="008D32BC" w:rsidRDefault="00AE260A" w:rsidP="00AE260A">
            <w:pPr>
              <w:rPr>
                <w:rFonts w:asciiTheme="majorHAnsi" w:eastAsia="Calibri" w:hAnsiTheme="majorHAnsi" w:cstheme="majorHAnsi"/>
                <w:sz w:val="22"/>
                <w:szCs w:val="22"/>
              </w:rPr>
            </w:pPr>
            <w:r w:rsidRPr="008D32BC">
              <w:rPr>
                <w:rFonts w:asciiTheme="majorHAnsi" w:eastAsia="Calibri" w:hAnsiTheme="majorHAnsi" w:cstheme="majorHAnsi"/>
                <w:sz w:val="22"/>
                <w:szCs w:val="22"/>
              </w:rPr>
              <w:t>"</w:t>
            </w:r>
            <w:r w:rsidRPr="00D4567B">
              <w:rPr>
                <w:rFonts w:asciiTheme="majorHAnsi" w:eastAsia="Calibri" w:hAnsiTheme="majorHAnsi" w:cstheme="majorHAnsi"/>
                <w:b/>
                <w:sz w:val="22"/>
                <w:szCs w:val="22"/>
              </w:rPr>
              <w:t>SPOUSE</w:t>
            </w:r>
            <w:r w:rsidR="006D4B5A" w:rsidRPr="008D32BC">
              <w:rPr>
                <w:rFonts w:asciiTheme="majorHAnsi" w:eastAsia="Calibri" w:hAnsiTheme="majorHAnsi" w:cstheme="majorHAnsi"/>
                <w:sz w:val="22"/>
                <w:szCs w:val="22"/>
              </w:rPr>
              <w:t>” 29</w:t>
            </w:r>
            <w:r w:rsidR="009546B8" w:rsidRPr="008D32BC">
              <w:rPr>
                <w:rFonts w:asciiTheme="majorHAnsi" w:eastAsia="Calibri" w:hAnsiTheme="majorHAnsi" w:cstheme="majorHAnsi"/>
                <w:sz w:val="22"/>
                <w:szCs w:val="22"/>
              </w:rPr>
              <w:t xml:space="preserve"> </w:t>
            </w:r>
            <w:r w:rsidR="004549A2" w:rsidRPr="008D32BC">
              <w:rPr>
                <w:rFonts w:asciiTheme="majorHAnsi" w:eastAsia="Calibri" w:hAnsiTheme="majorHAnsi" w:cstheme="majorHAnsi"/>
                <w:sz w:val="22"/>
                <w:szCs w:val="22"/>
              </w:rPr>
              <w:t xml:space="preserve">U.S.C. § 2611(13); </w:t>
            </w:r>
            <w:r w:rsidR="004549A2" w:rsidRPr="008D32BC">
              <w:rPr>
                <w:rFonts w:asciiTheme="majorHAnsi" w:eastAsia="Calibri" w:hAnsiTheme="majorHAnsi" w:cstheme="majorHAnsi"/>
                <w:i/>
                <w:sz w:val="22"/>
                <w:szCs w:val="22"/>
              </w:rPr>
              <w:t xml:space="preserve">proposed rule </w:t>
            </w:r>
            <w:r w:rsidR="004549A2" w:rsidRPr="008D32BC">
              <w:rPr>
                <w:rFonts w:asciiTheme="majorHAnsi" w:eastAsia="Calibri" w:hAnsiTheme="majorHAnsi" w:cstheme="majorHAnsi"/>
                <w:sz w:val="22"/>
                <w:szCs w:val="22"/>
              </w:rPr>
              <w:t>June 20, 2014.</w:t>
            </w:r>
          </w:p>
          <w:p w:rsidR="00AE260A" w:rsidRPr="008D32BC" w:rsidRDefault="00AE260A" w:rsidP="00AE260A">
            <w:pPr>
              <w:rPr>
                <w:rFonts w:asciiTheme="majorHAnsi" w:eastAsia="Calibri" w:hAnsiTheme="majorHAnsi" w:cstheme="majorHAnsi"/>
                <w:sz w:val="22"/>
                <w:szCs w:val="22"/>
              </w:rPr>
            </w:pPr>
          </w:p>
          <w:p w:rsidR="00AE260A" w:rsidRPr="008D32BC" w:rsidRDefault="00AE260A" w:rsidP="00AE260A">
            <w:pPr>
              <w:ind w:left="720"/>
              <w:rPr>
                <w:rFonts w:asciiTheme="majorHAnsi" w:eastAsia="Calibri" w:hAnsiTheme="majorHAnsi" w:cstheme="majorHAnsi"/>
                <w:sz w:val="22"/>
                <w:szCs w:val="22"/>
              </w:rPr>
            </w:pPr>
            <w:r w:rsidRPr="008D32BC">
              <w:rPr>
                <w:rFonts w:asciiTheme="majorHAnsi" w:eastAsia="Calibri" w:hAnsiTheme="majorHAnsi" w:cstheme="majorHAnsi"/>
                <w:sz w:val="22"/>
                <w:szCs w:val="22"/>
              </w:rPr>
              <w:t>A husband or wife</w:t>
            </w:r>
            <w:r w:rsidR="004549A2" w:rsidRPr="008D32BC">
              <w:rPr>
                <w:rFonts w:asciiTheme="majorHAnsi" w:eastAsia="Calibri" w:hAnsiTheme="majorHAnsi" w:cstheme="majorHAnsi"/>
                <w:sz w:val="22"/>
                <w:szCs w:val="22"/>
              </w:rPr>
              <w:t>.</w:t>
            </w:r>
          </w:p>
          <w:p w:rsidR="004549A2" w:rsidRPr="008D32BC" w:rsidRDefault="004549A2" w:rsidP="00AE260A">
            <w:pPr>
              <w:ind w:left="720"/>
              <w:rPr>
                <w:rFonts w:asciiTheme="majorHAnsi" w:eastAsia="Calibri" w:hAnsiTheme="majorHAnsi" w:cstheme="majorHAnsi"/>
                <w:sz w:val="22"/>
                <w:szCs w:val="22"/>
              </w:rPr>
            </w:pPr>
          </w:p>
          <w:p w:rsidR="004549A2" w:rsidRPr="008D32BC" w:rsidRDefault="004549A2" w:rsidP="00AE260A">
            <w:pPr>
              <w:ind w:left="720"/>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For purposes of this definition, husband or wife refers to the other person with whom an individual entered into marriage </w:t>
            </w:r>
            <w:r w:rsidR="00D4567B">
              <w:rPr>
                <w:rFonts w:asciiTheme="majorHAnsi" w:eastAsia="Calibri" w:hAnsiTheme="majorHAnsi" w:cstheme="majorHAnsi"/>
                <w:sz w:val="22"/>
                <w:szCs w:val="22"/>
              </w:rPr>
              <w:t>as defined or recognized under s</w:t>
            </w:r>
            <w:r w:rsidRPr="008D32BC">
              <w:rPr>
                <w:rFonts w:asciiTheme="majorHAnsi" w:eastAsia="Calibri" w:hAnsiTheme="majorHAnsi" w:cstheme="majorHAnsi"/>
                <w:sz w:val="22"/>
                <w:szCs w:val="22"/>
              </w:rPr>
              <w:t>tate law f</w:t>
            </w:r>
            <w:r w:rsidR="00D4567B">
              <w:rPr>
                <w:rFonts w:asciiTheme="majorHAnsi" w:eastAsia="Calibri" w:hAnsiTheme="majorHAnsi" w:cstheme="majorHAnsi"/>
                <w:sz w:val="22"/>
                <w:szCs w:val="22"/>
              </w:rPr>
              <w:t>or purposes of marriage in the s</w:t>
            </w:r>
            <w:r w:rsidRPr="008D32BC">
              <w:rPr>
                <w:rFonts w:asciiTheme="majorHAnsi" w:eastAsia="Calibri" w:hAnsiTheme="majorHAnsi" w:cstheme="majorHAnsi"/>
                <w:sz w:val="22"/>
                <w:szCs w:val="22"/>
              </w:rPr>
              <w:t>tate in which the marriage was entered into or, in the case of a marria</w:t>
            </w:r>
            <w:r w:rsidR="00D4567B">
              <w:rPr>
                <w:rFonts w:asciiTheme="majorHAnsi" w:eastAsia="Calibri" w:hAnsiTheme="majorHAnsi" w:cstheme="majorHAnsi"/>
                <w:sz w:val="22"/>
                <w:szCs w:val="22"/>
              </w:rPr>
              <w:t>ge entered into outside of any s</w:t>
            </w:r>
            <w:r w:rsidRPr="008D32BC">
              <w:rPr>
                <w:rFonts w:asciiTheme="majorHAnsi" w:eastAsia="Calibri" w:hAnsiTheme="majorHAnsi" w:cstheme="majorHAnsi"/>
                <w:sz w:val="22"/>
                <w:szCs w:val="22"/>
              </w:rPr>
              <w:t>tate, if the marriage is valid in the place where entered into and could have bee</w:t>
            </w:r>
            <w:r w:rsidR="00D4567B">
              <w:rPr>
                <w:rFonts w:asciiTheme="majorHAnsi" w:eastAsia="Calibri" w:hAnsiTheme="majorHAnsi" w:cstheme="majorHAnsi"/>
                <w:sz w:val="22"/>
                <w:szCs w:val="22"/>
              </w:rPr>
              <w:t>n entered into in at least one s</w:t>
            </w:r>
            <w:r w:rsidRPr="008D32BC">
              <w:rPr>
                <w:rFonts w:asciiTheme="majorHAnsi" w:eastAsia="Calibri" w:hAnsiTheme="majorHAnsi" w:cstheme="majorHAnsi"/>
                <w:sz w:val="22"/>
                <w:szCs w:val="22"/>
              </w:rPr>
              <w:t>tate. This definition includes an individual in a same-sex or common law marriage that ei</w:t>
            </w:r>
            <w:r w:rsidR="00D4567B">
              <w:rPr>
                <w:rFonts w:asciiTheme="majorHAnsi" w:eastAsia="Calibri" w:hAnsiTheme="majorHAnsi" w:cstheme="majorHAnsi"/>
                <w:sz w:val="22"/>
                <w:szCs w:val="22"/>
              </w:rPr>
              <w:t>ther (1) was entered into in a s</w:t>
            </w:r>
            <w:r w:rsidRPr="008D32BC">
              <w:rPr>
                <w:rFonts w:asciiTheme="majorHAnsi" w:eastAsia="Calibri" w:hAnsiTheme="majorHAnsi" w:cstheme="majorHAnsi"/>
                <w:sz w:val="22"/>
                <w:szCs w:val="22"/>
              </w:rPr>
              <w:t>tate that recognizes such marriages or, (2) if entered</w:t>
            </w:r>
            <w:r w:rsidR="00D4567B">
              <w:rPr>
                <w:rFonts w:asciiTheme="majorHAnsi" w:eastAsia="Calibri" w:hAnsiTheme="majorHAnsi" w:cstheme="majorHAnsi"/>
                <w:sz w:val="22"/>
                <w:szCs w:val="22"/>
              </w:rPr>
              <w:t xml:space="preserve"> into outside of any s</w:t>
            </w:r>
            <w:r w:rsidRPr="008D32BC">
              <w:rPr>
                <w:rFonts w:asciiTheme="majorHAnsi" w:eastAsia="Calibri" w:hAnsiTheme="majorHAnsi" w:cstheme="majorHAnsi"/>
                <w:sz w:val="22"/>
                <w:szCs w:val="22"/>
              </w:rPr>
              <w:t>tate, is valid in the place where entered into and could have bee</w:t>
            </w:r>
            <w:r w:rsidR="00D4567B">
              <w:rPr>
                <w:rFonts w:asciiTheme="majorHAnsi" w:eastAsia="Calibri" w:hAnsiTheme="majorHAnsi" w:cstheme="majorHAnsi"/>
                <w:sz w:val="22"/>
                <w:szCs w:val="22"/>
              </w:rPr>
              <w:t>n entered into in at least one s</w:t>
            </w:r>
            <w:r w:rsidRPr="008D32BC">
              <w:rPr>
                <w:rFonts w:asciiTheme="majorHAnsi" w:eastAsia="Calibri" w:hAnsiTheme="majorHAnsi" w:cstheme="majorHAnsi"/>
                <w:sz w:val="22"/>
                <w:szCs w:val="22"/>
              </w:rPr>
              <w:t>tate.</w:t>
            </w:r>
          </w:p>
          <w:p w:rsidR="00AE260A" w:rsidRPr="008D32BC" w:rsidRDefault="00AE260A" w:rsidP="00AE260A">
            <w:pPr>
              <w:ind w:left="720"/>
              <w:rPr>
                <w:rFonts w:asciiTheme="majorHAnsi" w:eastAsia="Calibri" w:hAnsiTheme="majorHAnsi" w:cstheme="majorHAnsi"/>
                <w:sz w:val="22"/>
                <w:szCs w:val="22"/>
              </w:rPr>
            </w:pPr>
          </w:p>
          <w:p w:rsidR="00AE260A" w:rsidRPr="008D32BC" w:rsidRDefault="00AE260A" w:rsidP="00AE260A">
            <w:pPr>
              <w:rPr>
                <w:rFonts w:asciiTheme="majorHAnsi" w:eastAsia="Calibri" w:hAnsiTheme="majorHAnsi" w:cstheme="majorHAnsi"/>
                <w:sz w:val="22"/>
                <w:szCs w:val="22"/>
              </w:rPr>
            </w:pPr>
            <w:r w:rsidRPr="008D32BC">
              <w:rPr>
                <w:rFonts w:asciiTheme="majorHAnsi" w:eastAsia="Calibri" w:hAnsiTheme="majorHAnsi" w:cstheme="majorHAnsi"/>
                <w:sz w:val="22"/>
                <w:szCs w:val="22"/>
              </w:rPr>
              <w:t>"</w:t>
            </w:r>
            <w:r w:rsidRPr="00D4567B">
              <w:rPr>
                <w:rFonts w:asciiTheme="majorHAnsi" w:eastAsia="Calibri" w:hAnsiTheme="majorHAnsi" w:cstheme="majorHAnsi"/>
                <w:b/>
                <w:sz w:val="22"/>
                <w:szCs w:val="22"/>
              </w:rPr>
              <w:t>UNABLE TO PERFORM THE FUNCTIONS OF THE POSITION OF THE EMPLOYEE</w:t>
            </w:r>
            <w:r w:rsidRPr="008D32BC">
              <w:rPr>
                <w:rFonts w:asciiTheme="majorHAnsi" w:eastAsia="Calibri" w:hAnsiTheme="majorHAnsi" w:cstheme="majorHAnsi"/>
                <w:sz w:val="22"/>
                <w:szCs w:val="22"/>
              </w:rPr>
              <w:t xml:space="preserve">"  </w:t>
            </w:r>
            <w:r w:rsidR="00293CE0" w:rsidRPr="008D32BC">
              <w:rPr>
                <w:rFonts w:asciiTheme="majorHAnsi" w:eastAsia="Calibri" w:hAnsiTheme="majorHAnsi" w:cstheme="majorHAnsi"/>
                <w:sz w:val="22"/>
                <w:szCs w:val="22"/>
              </w:rPr>
              <w:t>29 C.F.R. §</w:t>
            </w:r>
            <w:r w:rsidR="00293CE0">
              <w:rPr>
                <w:rFonts w:asciiTheme="majorHAnsi" w:eastAsia="Calibri" w:hAnsiTheme="majorHAnsi" w:cstheme="majorHAnsi"/>
                <w:sz w:val="22"/>
                <w:szCs w:val="22"/>
              </w:rPr>
              <w:t xml:space="preserve"> </w:t>
            </w:r>
            <w:r w:rsidRPr="008D32BC">
              <w:rPr>
                <w:rFonts w:asciiTheme="majorHAnsi" w:eastAsia="Calibri" w:hAnsiTheme="majorHAnsi" w:cstheme="majorHAnsi"/>
                <w:sz w:val="22"/>
                <w:szCs w:val="22"/>
              </w:rPr>
              <w:t>825.123</w:t>
            </w:r>
          </w:p>
          <w:p w:rsidR="00AE260A" w:rsidRPr="008D32BC" w:rsidRDefault="00AE260A" w:rsidP="00AE260A">
            <w:pPr>
              <w:ind w:left="720"/>
              <w:rPr>
                <w:rFonts w:asciiTheme="majorHAnsi" w:eastAsia="Calibri" w:hAnsiTheme="majorHAnsi" w:cstheme="majorHAnsi"/>
                <w:sz w:val="22"/>
                <w:szCs w:val="22"/>
              </w:rPr>
            </w:pPr>
          </w:p>
          <w:p w:rsidR="00B55485" w:rsidRPr="008D32BC" w:rsidRDefault="00AE260A" w:rsidP="009546B8">
            <w:pPr>
              <w:ind w:left="720"/>
              <w:rPr>
                <w:rFonts w:asciiTheme="majorHAnsi" w:eastAsia="Calibri" w:hAnsiTheme="majorHAnsi" w:cstheme="majorHAnsi"/>
                <w:sz w:val="22"/>
                <w:szCs w:val="22"/>
              </w:rPr>
            </w:pPr>
            <w:r w:rsidRPr="008D32BC">
              <w:rPr>
                <w:rFonts w:asciiTheme="majorHAnsi" w:eastAsia="Calibri" w:hAnsiTheme="majorHAnsi" w:cstheme="majorHAnsi"/>
                <w:sz w:val="22"/>
                <w:szCs w:val="22"/>
              </w:rPr>
              <w:t>An employee is unable to perform the functions of the position where the health care provider finds that the employee is unable to work at all or is unable to perform any one of the essential functions of the employee's position within the meaning of the Americans with Disabilities Act (ADA).  An employee who must be absent from work to receive medical treatment for a serious health condition is considered to be unable to perform the essential functions during the absence for the treatment.</w:t>
            </w:r>
          </w:p>
        </w:tc>
      </w:tr>
      <w:tr w:rsidR="00B55485" w:rsidRPr="00B55485" w:rsidTr="003444A9">
        <w:tc>
          <w:tcPr>
            <w:tcW w:w="2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cPr>
          <w:p w:rsidR="00B55485" w:rsidRPr="008D32BC" w:rsidRDefault="00B55485" w:rsidP="00B55485">
            <w:pPr>
              <w:outlineLvl w:val="2"/>
              <w:rPr>
                <w:rFonts w:asciiTheme="majorHAnsi" w:eastAsia="Calibri" w:hAnsiTheme="majorHAnsi" w:cstheme="majorHAnsi"/>
                <w:b/>
                <w:sz w:val="22"/>
                <w:szCs w:val="22"/>
              </w:rPr>
            </w:pPr>
            <w:r w:rsidRPr="008D32BC">
              <w:rPr>
                <w:rFonts w:asciiTheme="majorHAnsi" w:eastAsia="Calibri" w:hAnsiTheme="majorHAnsi" w:cstheme="majorHAnsi"/>
                <w:b/>
                <w:sz w:val="22"/>
                <w:szCs w:val="22"/>
              </w:rPr>
              <w:lastRenderedPageBreak/>
              <w:t>Exclusions</w:t>
            </w:r>
          </w:p>
        </w:tc>
        <w:tc>
          <w:tcPr>
            <w:tcW w:w="87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55485" w:rsidRPr="008D32BC" w:rsidRDefault="00B55485" w:rsidP="008D32BC">
            <w:pPr>
              <w:rPr>
                <w:rFonts w:asciiTheme="majorHAnsi" w:eastAsia="Calibri" w:hAnsiTheme="majorHAnsi" w:cstheme="majorHAnsi"/>
                <w:sz w:val="22"/>
                <w:szCs w:val="22"/>
              </w:rPr>
            </w:pPr>
            <w:r w:rsidRPr="008D32BC">
              <w:rPr>
                <w:rFonts w:asciiTheme="majorHAnsi" w:eastAsia="Calibri" w:hAnsiTheme="majorHAnsi" w:cstheme="majorHAnsi"/>
                <w:sz w:val="22"/>
                <w:szCs w:val="22"/>
              </w:rPr>
              <w:t>N/A</w:t>
            </w:r>
          </w:p>
        </w:tc>
      </w:tr>
      <w:tr w:rsidR="00B55485" w:rsidRPr="00B55485" w:rsidTr="003444A9">
        <w:tc>
          <w:tcPr>
            <w:tcW w:w="2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cPr>
          <w:p w:rsidR="00B55485" w:rsidRPr="008D32BC" w:rsidRDefault="00B55485" w:rsidP="00B55485">
            <w:pPr>
              <w:outlineLvl w:val="2"/>
              <w:rPr>
                <w:rFonts w:asciiTheme="majorHAnsi" w:eastAsia="Calibri" w:hAnsiTheme="majorHAnsi" w:cstheme="majorHAnsi"/>
                <w:b/>
                <w:sz w:val="22"/>
                <w:szCs w:val="22"/>
              </w:rPr>
            </w:pPr>
            <w:r w:rsidRPr="008D32BC">
              <w:rPr>
                <w:rFonts w:asciiTheme="majorHAnsi" w:eastAsia="Calibri" w:hAnsiTheme="majorHAnsi" w:cstheme="majorHAnsi"/>
                <w:b/>
                <w:sz w:val="22"/>
                <w:szCs w:val="22"/>
              </w:rPr>
              <w:t>Statutory References</w:t>
            </w:r>
          </w:p>
        </w:tc>
        <w:tc>
          <w:tcPr>
            <w:tcW w:w="87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B55485" w:rsidRPr="008D32BC" w:rsidRDefault="002C651C" w:rsidP="008D32BC">
            <w:pPr>
              <w:rPr>
                <w:rFonts w:asciiTheme="majorHAnsi" w:eastAsia="Calibri" w:hAnsiTheme="majorHAnsi" w:cstheme="majorHAnsi"/>
                <w:sz w:val="22"/>
                <w:szCs w:val="22"/>
              </w:rPr>
            </w:pPr>
            <w:r w:rsidRPr="008D32BC">
              <w:rPr>
                <w:rFonts w:asciiTheme="majorHAnsi" w:eastAsia="Calibri" w:hAnsiTheme="majorHAnsi" w:cstheme="majorHAnsi"/>
                <w:sz w:val="22"/>
                <w:szCs w:val="22"/>
              </w:rPr>
              <w:t>29 U.S.C. § 2611, et seq.</w:t>
            </w:r>
          </w:p>
        </w:tc>
      </w:tr>
    </w:tbl>
    <w:p w:rsidR="00B55485" w:rsidRPr="00B55485" w:rsidRDefault="00B55485" w:rsidP="00B55485">
      <w:pPr>
        <w:spacing w:after="0" w:line="240" w:lineRule="auto"/>
        <w:rPr>
          <w:rFonts w:ascii="Arial" w:eastAsia="Calibri" w:hAnsi="Arial" w:cs="Arial"/>
        </w:rPr>
      </w:pPr>
    </w:p>
    <w:tbl>
      <w:tblPr>
        <w:tblStyle w:val="TableGrid"/>
        <w:tblW w:w="0" w:type="auto"/>
        <w:tblLayout w:type="fixed"/>
        <w:tblCellMar>
          <w:top w:w="29" w:type="dxa"/>
          <w:left w:w="115" w:type="dxa"/>
          <w:bottom w:w="29" w:type="dxa"/>
          <w:right w:w="115" w:type="dxa"/>
        </w:tblCellMar>
        <w:tblLook w:val="04A0" w:firstRow="1" w:lastRow="0" w:firstColumn="1" w:lastColumn="0" w:noHBand="0" w:noVBand="1"/>
        <w:tblDescription w:val="Policy and Procedures Section"/>
      </w:tblPr>
      <w:tblGrid>
        <w:gridCol w:w="11016"/>
      </w:tblGrid>
      <w:tr w:rsidR="00B55485" w:rsidRPr="008D32BC" w:rsidTr="003444A9">
        <w:trPr>
          <w:tblHeader/>
        </w:trPr>
        <w:tc>
          <w:tcPr>
            <w:tcW w:w="1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8CCE4"/>
          </w:tcPr>
          <w:p w:rsidR="00B55485" w:rsidRPr="008D32BC" w:rsidRDefault="00B55485" w:rsidP="00B55485">
            <w:pPr>
              <w:jc w:val="center"/>
              <w:outlineLvl w:val="1"/>
              <w:rPr>
                <w:rFonts w:asciiTheme="majorHAnsi" w:eastAsia="Calibri" w:hAnsiTheme="majorHAnsi" w:cstheme="majorHAnsi"/>
                <w:b/>
                <w:sz w:val="22"/>
                <w:szCs w:val="22"/>
              </w:rPr>
            </w:pPr>
            <w:r w:rsidRPr="008D32BC">
              <w:rPr>
                <w:rFonts w:asciiTheme="majorHAnsi" w:eastAsia="Calibri" w:hAnsiTheme="majorHAnsi" w:cstheme="majorHAnsi"/>
                <w:b/>
                <w:sz w:val="22"/>
                <w:szCs w:val="22"/>
              </w:rPr>
              <w:t>GENERAL STANDARDS AND EXPECTATIONS</w:t>
            </w:r>
          </w:p>
        </w:tc>
      </w:tr>
      <w:tr w:rsidR="00B55485" w:rsidRPr="008D32BC" w:rsidTr="003444A9">
        <w:tc>
          <w:tcPr>
            <w:tcW w:w="1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21463C" w:rsidRPr="005A05D7" w:rsidRDefault="0021463C" w:rsidP="0021463C">
            <w:pPr>
              <w:numPr>
                <w:ilvl w:val="0"/>
                <w:numId w:val="24"/>
              </w:numPr>
              <w:spacing w:line="480" w:lineRule="auto"/>
              <w:rPr>
                <w:rFonts w:asciiTheme="majorHAnsi" w:eastAsia="Calibri" w:hAnsiTheme="majorHAnsi" w:cstheme="majorHAnsi"/>
                <w:b/>
                <w:caps/>
                <w:sz w:val="22"/>
                <w:szCs w:val="22"/>
              </w:rPr>
            </w:pPr>
            <w:r w:rsidRPr="005A05D7">
              <w:rPr>
                <w:rFonts w:asciiTheme="majorHAnsi" w:eastAsia="Calibri" w:hAnsiTheme="majorHAnsi" w:cstheme="majorHAnsi"/>
                <w:b/>
                <w:caps/>
                <w:sz w:val="22"/>
                <w:szCs w:val="22"/>
              </w:rPr>
              <w:t>Amount of Leave</w:t>
            </w:r>
          </w:p>
          <w:p w:rsidR="0021463C" w:rsidRPr="00307E62" w:rsidRDefault="0021463C" w:rsidP="0021463C">
            <w:pPr>
              <w:numPr>
                <w:ilvl w:val="1"/>
                <w:numId w:val="24"/>
              </w:numPr>
              <w:rPr>
                <w:rFonts w:asciiTheme="majorHAnsi" w:eastAsia="Calibri" w:hAnsiTheme="majorHAnsi" w:cstheme="majorHAnsi"/>
                <w:sz w:val="22"/>
                <w:szCs w:val="22"/>
              </w:rPr>
            </w:pPr>
            <w:r w:rsidRPr="00307E62">
              <w:rPr>
                <w:rFonts w:asciiTheme="majorHAnsi" w:eastAsia="Calibri" w:hAnsiTheme="majorHAnsi" w:cstheme="majorHAnsi"/>
                <w:sz w:val="22"/>
                <w:szCs w:val="22"/>
              </w:rPr>
              <w:t xml:space="preserve">Every fiscal year, the State of Minnesota will provide up to 12 weeks of job-protected leave to "eligible" employees for certain family and medical reasons </w:t>
            </w:r>
            <w:r w:rsidR="00CB480B" w:rsidRPr="00307E62">
              <w:rPr>
                <w:rFonts w:asciiTheme="majorHAnsi" w:eastAsia="Calibri" w:hAnsiTheme="majorHAnsi" w:cstheme="majorHAnsi"/>
                <w:sz w:val="22"/>
                <w:szCs w:val="22"/>
              </w:rPr>
              <w:t>pursuant to</w:t>
            </w:r>
            <w:r w:rsidR="00E965A6" w:rsidRPr="00307E62">
              <w:rPr>
                <w:rFonts w:asciiTheme="majorHAnsi" w:eastAsia="Calibri" w:hAnsiTheme="majorHAnsi" w:cstheme="majorHAnsi"/>
                <w:sz w:val="22"/>
                <w:szCs w:val="22"/>
              </w:rPr>
              <w:t xml:space="preserve"> the FMLA, relevant s</w:t>
            </w:r>
            <w:r w:rsidRPr="00307E62">
              <w:rPr>
                <w:rFonts w:asciiTheme="majorHAnsi" w:eastAsia="Calibri" w:hAnsiTheme="majorHAnsi" w:cstheme="majorHAnsi"/>
                <w:sz w:val="22"/>
                <w:szCs w:val="22"/>
              </w:rPr>
              <w:t>tate law, and collective bargaining agreements and plans.</w:t>
            </w:r>
          </w:p>
          <w:p w:rsidR="0021463C" w:rsidRPr="00307E62" w:rsidRDefault="0021463C" w:rsidP="00CB08D1">
            <w:pPr>
              <w:rPr>
                <w:rFonts w:asciiTheme="majorHAnsi" w:eastAsia="Calibri" w:hAnsiTheme="majorHAnsi" w:cstheme="majorHAnsi"/>
                <w:sz w:val="22"/>
                <w:szCs w:val="22"/>
              </w:rPr>
            </w:pPr>
          </w:p>
          <w:p w:rsidR="0021463C" w:rsidRPr="00307E62" w:rsidRDefault="0021463C" w:rsidP="00532FFE">
            <w:pPr>
              <w:numPr>
                <w:ilvl w:val="1"/>
                <w:numId w:val="24"/>
              </w:numPr>
              <w:contextualSpacing/>
              <w:rPr>
                <w:rFonts w:asciiTheme="majorHAnsi" w:eastAsia="Calibri" w:hAnsiTheme="majorHAnsi" w:cstheme="majorHAnsi"/>
                <w:sz w:val="22"/>
                <w:szCs w:val="22"/>
              </w:rPr>
            </w:pPr>
            <w:r w:rsidRPr="00307E62">
              <w:rPr>
                <w:rFonts w:asciiTheme="majorHAnsi" w:eastAsia="Calibri" w:hAnsiTheme="majorHAnsi" w:cstheme="majorHAnsi"/>
                <w:sz w:val="22"/>
                <w:szCs w:val="22"/>
              </w:rPr>
              <w:t xml:space="preserve">In addition, an eligible employee is entitled </w:t>
            </w:r>
            <w:r w:rsidR="00823363" w:rsidRPr="00307E62">
              <w:rPr>
                <w:rFonts w:asciiTheme="majorHAnsi" w:eastAsia="Calibri" w:hAnsiTheme="majorHAnsi" w:cstheme="majorHAnsi"/>
                <w:sz w:val="22"/>
                <w:szCs w:val="22"/>
              </w:rPr>
              <w:t xml:space="preserve">up </w:t>
            </w:r>
            <w:r w:rsidRPr="00B9685E">
              <w:rPr>
                <w:rFonts w:asciiTheme="majorHAnsi" w:eastAsia="Calibri" w:hAnsiTheme="majorHAnsi" w:cstheme="majorHAnsi"/>
                <w:sz w:val="22"/>
                <w:szCs w:val="22"/>
              </w:rPr>
              <w:t>to 26 workweeks of leave in a single 12 month perio</w:t>
            </w:r>
            <w:r w:rsidR="00CB08D1" w:rsidRPr="00B9685E">
              <w:rPr>
                <w:rFonts w:asciiTheme="majorHAnsi" w:eastAsia="Calibri" w:hAnsiTheme="majorHAnsi" w:cstheme="majorHAnsi"/>
                <w:sz w:val="22"/>
                <w:szCs w:val="22"/>
              </w:rPr>
              <w:t>d to care for a covered service</w:t>
            </w:r>
            <w:r w:rsidRPr="00B9685E">
              <w:rPr>
                <w:rFonts w:asciiTheme="majorHAnsi" w:eastAsia="Calibri" w:hAnsiTheme="majorHAnsi" w:cstheme="majorHAnsi"/>
                <w:sz w:val="22"/>
                <w:szCs w:val="22"/>
              </w:rPr>
              <w:t>member with a serious injury or illness.</w:t>
            </w:r>
          </w:p>
          <w:p w:rsidR="0021463C" w:rsidRPr="00307E62" w:rsidRDefault="0021463C" w:rsidP="00532FFE">
            <w:pPr>
              <w:ind w:left="720"/>
              <w:contextualSpacing/>
              <w:rPr>
                <w:rFonts w:asciiTheme="majorHAnsi" w:eastAsia="Calibri" w:hAnsiTheme="majorHAnsi" w:cstheme="majorHAnsi"/>
                <w:sz w:val="22"/>
                <w:szCs w:val="22"/>
              </w:rPr>
            </w:pPr>
          </w:p>
          <w:p w:rsidR="00356BDE" w:rsidRPr="009F2AA6" w:rsidRDefault="00CB08D1" w:rsidP="00356BDE">
            <w:pPr>
              <w:pStyle w:val="ListParagraph"/>
              <w:numPr>
                <w:ilvl w:val="1"/>
                <w:numId w:val="24"/>
              </w:numPr>
              <w:rPr>
                <w:rFonts w:asciiTheme="majorHAnsi" w:eastAsia="Calibri" w:hAnsiTheme="majorHAnsi" w:cstheme="majorHAnsi"/>
                <w:sz w:val="20"/>
                <w:szCs w:val="22"/>
              </w:rPr>
            </w:pPr>
            <w:r w:rsidRPr="009F2AA6">
              <w:rPr>
                <w:rFonts w:asciiTheme="majorHAnsi" w:eastAsia="Calibri" w:hAnsiTheme="majorHAnsi" w:cstheme="majorHAnsi"/>
                <w:sz w:val="22"/>
              </w:rPr>
              <w:t>If both spouses work for the state, they may each take 12 weeks of FMLA leave</w:t>
            </w:r>
            <w:r w:rsidR="00356BDE" w:rsidRPr="009F2AA6">
              <w:rPr>
                <w:rFonts w:asciiTheme="majorHAnsi" w:eastAsia="Calibri" w:hAnsiTheme="majorHAnsi" w:cstheme="majorHAnsi"/>
                <w:sz w:val="22"/>
              </w:rPr>
              <w:t xml:space="preserve"> per fiscal year</w:t>
            </w:r>
            <w:r w:rsidRPr="009F2AA6">
              <w:rPr>
                <w:rFonts w:asciiTheme="majorHAnsi" w:eastAsia="Calibri" w:hAnsiTheme="majorHAnsi" w:cstheme="majorHAnsi"/>
                <w:sz w:val="22"/>
              </w:rPr>
              <w:t xml:space="preserve"> if needed </w:t>
            </w:r>
            <w:r w:rsidR="00356BDE" w:rsidRPr="009F2AA6">
              <w:rPr>
                <w:rFonts w:asciiTheme="majorHAnsi" w:eastAsia="Calibri" w:hAnsiTheme="majorHAnsi" w:cstheme="majorHAnsi"/>
                <w:sz w:val="22"/>
              </w:rPr>
              <w:t>for the following situations:</w:t>
            </w:r>
          </w:p>
          <w:p w:rsidR="00356BDE" w:rsidRPr="009F2AA6" w:rsidRDefault="00356BDE" w:rsidP="00532FFE">
            <w:pPr>
              <w:pStyle w:val="ListParagraph"/>
              <w:rPr>
                <w:rFonts w:asciiTheme="majorHAnsi" w:eastAsia="Calibri" w:hAnsiTheme="majorHAnsi" w:cstheme="majorHAnsi"/>
                <w:sz w:val="20"/>
                <w:szCs w:val="22"/>
              </w:rPr>
            </w:pPr>
          </w:p>
          <w:p w:rsidR="00356BDE" w:rsidRPr="009F2AA6" w:rsidRDefault="00356BDE" w:rsidP="00532FFE">
            <w:pPr>
              <w:pStyle w:val="ListParagraph"/>
              <w:numPr>
                <w:ilvl w:val="2"/>
                <w:numId w:val="24"/>
              </w:numPr>
              <w:ind w:left="1440" w:hanging="360"/>
              <w:rPr>
                <w:rFonts w:asciiTheme="majorHAnsi" w:eastAsia="Calibri" w:hAnsiTheme="majorHAnsi" w:cstheme="majorHAnsi"/>
                <w:sz w:val="20"/>
                <w:szCs w:val="22"/>
              </w:rPr>
            </w:pPr>
            <w:r w:rsidRPr="009F2AA6">
              <w:rPr>
                <w:rFonts w:asciiTheme="majorHAnsi" w:eastAsia="Calibri" w:hAnsiTheme="majorHAnsi" w:cstheme="majorHAnsi"/>
                <w:sz w:val="22"/>
              </w:rPr>
              <w:t>For the birth of a son or daughter and to care for the newborn child, or for the placement of a child with the employee for adoption or foster care, and to care for the newly placed child.</w:t>
            </w:r>
          </w:p>
          <w:p w:rsidR="00356BDE" w:rsidRPr="009F2AA6" w:rsidRDefault="00356BDE" w:rsidP="00532FFE">
            <w:pPr>
              <w:pStyle w:val="ListParagraph"/>
              <w:ind w:left="1440" w:hanging="360"/>
              <w:rPr>
                <w:rFonts w:asciiTheme="majorHAnsi" w:eastAsia="Calibri" w:hAnsiTheme="majorHAnsi" w:cstheme="majorHAnsi"/>
                <w:sz w:val="20"/>
                <w:szCs w:val="22"/>
              </w:rPr>
            </w:pPr>
          </w:p>
          <w:p w:rsidR="00CB08D1" w:rsidRPr="009F2AA6" w:rsidRDefault="00356BDE" w:rsidP="00532FFE">
            <w:pPr>
              <w:pStyle w:val="ListParagraph"/>
              <w:numPr>
                <w:ilvl w:val="2"/>
                <w:numId w:val="24"/>
              </w:numPr>
              <w:ind w:left="1440" w:hanging="360"/>
              <w:rPr>
                <w:rFonts w:asciiTheme="majorHAnsi" w:eastAsia="Calibri" w:hAnsiTheme="majorHAnsi" w:cstheme="majorHAnsi"/>
                <w:sz w:val="20"/>
                <w:szCs w:val="22"/>
              </w:rPr>
            </w:pPr>
            <w:r w:rsidRPr="009F2AA6">
              <w:rPr>
                <w:rFonts w:asciiTheme="majorHAnsi" w:eastAsia="Calibri" w:hAnsiTheme="majorHAnsi" w:cstheme="majorHAnsi"/>
                <w:sz w:val="22"/>
              </w:rPr>
              <w:t xml:space="preserve"> T</w:t>
            </w:r>
            <w:r w:rsidR="00CB08D1" w:rsidRPr="009F2AA6">
              <w:rPr>
                <w:rFonts w:asciiTheme="majorHAnsi" w:eastAsia="Calibri" w:hAnsiTheme="majorHAnsi" w:cstheme="majorHAnsi"/>
                <w:sz w:val="22"/>
              </w:rPr>
              <w:t>o care for a newborn, adopted, or foster child with a serious health condition.</w:t>
            </w:r>
          </w:p>
          <w:p w:rsidR="00CB08D1" w:rsidRPr="00307E62" w:rsidRDefault="00CB08D1" w:rsidP="00CB08D1">
            <w:pPr>
              <w:pStyle w:val="ListParagraph"/>
              <w:ind w:left="1080"/>
              <w:rPr>
                <w:rFonts w:asciiTheme="majorHAnsi" w:eastAsia="Calibri" w:hAnsiTheme="majorHAnsi" w:cstheme="majorHAnsi"/>
                <w:sz w:val="22"/>
                <w:szCs w:val="22"/>
              </w:rPr>
            </w:pPr>
          </w:p>
          <w:p w:rsidR="00CB08D1" w:rsidRPr="00307E62" w:rsidRDefault="00CB08D1" w:rsidP="00CB08D1">
            <w:pPr>
              <w:pStyle w:val="ListParagraph"/>
              <w:numPr>
                <w:ilvl w:val="1"/>
                <w:numId w:val="24"/>
              </w:numPr>
              <w:rPr>
                <w:rFonts w:asciiTheme="majorHAnsi" w:eastAsia="Calibri" w:hAnsiTheme="majorHAnsi" w:cstheme="majorHAnsi"/>
                <w:sz w:val="22"/>
                <w:szCs w:val="22"/>
              </w:rPr>
            </w:pPr>
            <w:r w:rsidRPr="00307E62">
              <w:rPr>
                <w:rFonts w:asciiTheme="majorHAnsi" w:eastAsia="Calibri" w:hAnsiTheme="majorHAnsi" w:cstheme="majorHAnsi"/>
                <w:sz w:val="22"/>
                <w:szCs w:val="22"/>
              </w:rPr>
              <w:t xml:space="preserve">If both spouses work for the state, they are both eligible for </w:t>
            </w:r>
            <w:r w:rsidR="00823363" w:rsidRPr="00307E62">
              <w:rPr>
                <w:rFonts w:asciiTheme="majorHAnsi" w:eastAsia="Calibri" w:hAnsiTheme="majorHAnsi" w:cstheme="majorHAnsi"/>
                <w:sz w:val="22"/>
                <w:szCs w:val="22"/>
              </w:rPr>
              <w:t xml:space="preserve">up to </w:t>
            </w:r>
            <w:r w:rsidRPr="00307E62">
              <w:rPr>
                <w:rFonts w:asciiTheme="majorHAnsi" w:eastAsia="Calibri" w:hAnsiTheme="majorHAnsi" w:cstheme="majorHAnsi"/>
                <w:sz w:val="22"/>
                <w:szCs w:val="22"/>
              </w:rPr>
              <w:t>26 weeks of FMLA leave to care for a covered servicemember with a serious illness or injury.</w:t>
            </w:r>
          </w:p>
          <w:p w:rsidR="0021463C" w:rsidRPr="008D32BC" w:rsidRDefault="0021463C" w:rsidP="00CB08D1">
            <w:pPr>
              <w:contextualSpacing/>
              <w:rPr>
                <w:rFonts w:asciiTheme="majorHAnsi" w:eastAsia="Calibri" w:hAnsiTheme="majorHAnsi" w:cstheme="majorHAnsi"/>
                <w:sz w:val="22"/>
                <w:szCs w:val="22"/>
              </w:rPr>
            </w:pPr>
          </w:p>
          <w:p w:rsidR="00B55485" w:rsidRPr="005A05D7" w:rsidRDefault="00B55485" w:rsidP="00B55485">
            <w:pPr>
              <w:numPr>
                <w:ilvl w:val="0"/>
                <w:numId w:val="24"/>
              </w:numPr>
              <w:contextualSpacing/>
              <w:rPr>
                <w:rFonts w:asciiTheme="majorHAnsi" w:eastAsia="Calibri" w:hAnsiTheme="majorHAnsi" w:cstheme="majorHAnsi"/>
                <w:b/>
                <w:caps/>
                <w:sz w:val="22"/>
                <w:szCs w:val="22"/>
              </w:rPr>
            </w:pPr>
            <w:r w:rsidRPr="005A05D7">
              <w:rPr>
                <w:rFonts w:asciiTheme="majorHAnsi" w:eastAsia="Calibri" w:hAnsiTheme="majorHAnsi" w:cstheme="majorHAnsi"/>
                <w:b/>
                <w:caps/>
                <w:sz w:val="22"/>
                <w:szCs w:val="22"/>
              </w:rPr>
              <w:t>Eligibility</w:t>
            </w:r>
          </w:p>
          <w:p w:rsidR="00B55485" w:rsidRPr="008D32BC" w:rsidRDefault="00B55485" w:rsidP="0021463C">
            <w:pPr>
              <w:contextualSpacing/>
              <w:rPr>
                <w:rFonts w:asciiTheme="majorHAnsi" w:eastAsia="Calibri" w:hAnsiTheme="majorHAnsi" w:cstheme="majorHAnsi"/>
                <w:sz w:val="22"/>
                <w:szCs w:val="22"/>
              </w:rPr>
            </w:pPr>
          </w:p>
          <w:p w:rsidR="00B55485" w:rsidRPr="005A05D7" w:rsidRDefault="00B55485" w:rsidP="00B55485">
            <w:pPr>
              <w:numPr>
                <w:ilvl w:val="0"/>
                <w:numId w:val="25"/>
              </w:numPr>
              <w:contextualSpacing/>
              <w:rPr>
                <w:rFonts w:asciiTheme="majorHAnsi" w:eastAsia="Calibri" w:hAnsiTheme="majorHAnsi" w:cstheme="majorHAnsi"/>
                <w:b/>
                <w:sz w:val="22"/>
                <w:szCs w:val="22"/>
              </w:rPr>
            </w:pPr>
            <w:r w:rsidRPr="005A05D7">
              <w:rPr>
                <w:rFonts w:asciiTheme="majorHAnsi" w:eastAsia="Calibri" w:hAnsiTheme="majorHAnsi" w:cstheme="majorHAnsi"/>
                <w:b/>
                <w:sz w:val="22"/>
                <w:szCs w:val="22"/>
              </w:rPr>
              <w:t>Employee Eligibility</w:t>
            </w:r>
          </w:p>
          <w:p w:rsidR="00B55485" w:rsidRPr="008D32BC" w:rsidRDefault="00B55485" w:rsidP="00B55485">
            <w:pPr>
              <w:ind w:left="1080"/>
              <w:contextualSpacing/>
              <w:rPr>
                <w:rFonts w:asciiTheme="majorHAnsi" w:eastAsia="Calibri" w:hAnsiTheme="majorHAnsi" w:cstheme="majorHAnsi"/>
                <w:sz w:val="22"/>
                <w:szCs w:val="22"/>
              </w:rPr>
            </w:pPr>
          </w:p>
          <w:p w:rsidR="00B55485" w:rsidRPr="008D32BC" w:rsidRDefault="00B55485" w:rsidP="00B55485">
            <w:pPr>
              <w:numPr>
                <w:ilvl w:val="0"/>
                <w:numId w:val="26"/>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The employee must have worked for the State of Minnesota for at least 12 months</w:t>
            </w:r>
            <w:r w:rsidR="00CB480B" w:rsidRPr="008D32BC">
              <w:rPr>
                <w:rFonts w:asciiTheme="majorHAnsi" w:eastAsia="Calibri" w:hAnsiTheme="majorHAnsi" w:cstheme="majorHAnsi"/>
                <w:sz w:val="22"/>
                <w:szCs w:val="22"/>
              </w:rPr>
              <w:t xml:space="preserve"> as of the date on which FMLA leave is to start</w:t>
            </w:r>
            <w:r w:rsidRPr="008D32BC">
              <w:rPr>
                <w:rFonts w:asciiTheme="majorHAnsi" w:eastAsia="Calibri" w:hAnsiTheme="majorHAnsi" w:cstheme="majorHAnsi"/>
                <w:sz w:val="22"/>
                <w:szCs w:val="22"/>
              </w:rPr>
              <w:t>.</w:t>
            </w:r>
            <w:r w:rsidR="00CB480B" w:rsidRPr="008D32BC">
              <w:rPr>
                <w:rFonts w:asciiTheme="majorHAnsi" w:eastAsia="Calibri" w:hAnsiTheme="majorHAnsi" w:cstheme="majorHAnsi"/>
                <w:sz w:val="22"/>
                <w:szCs w:val="22"/>
              </w:rPr>
              <w:t xml:space="preserve">  If an employee is maintained on the payroll for any part of a week, including any periods of paid or unpaid leave (sick, vacation) during which other benefits or co</w:t>
            </w:r>
            <w:r w:rsidR="005A05D7">
              <w:rPr>
                <w:rFonts w:asciiTheme="majorHAnsi" w:eastAsia="Calibri" w:hAnsiTheme="majorHAnsi" w:cstheme="majorHAnsi"/>
                <w:sz w:val="22"/>
                <w:szCs w:val="22"/>
              </w:rPr>
              <w:t>mpensation are provided by the s</w:t>
            </w:r>
            <w:r w:rsidR="00CB480B" w:rsidRPr="008D32BC">
              <w:rPr>
                <w:rFonts w:asciiTheme="majorHAnsi" w:eastAsia="Calibri" w:hAnsiTheme="majorHAnsi" w:cstheme="majorHAnsi"/>
                <w:sz w:val="22"/>
                <w:szCs w:val="22"/>
              </w:rPr>
              <w:t>tate (e.g., workers’ compensation, group health plan benefits, etc.), the week counts as a week of employment for purposes of calculating whether an employee has worked for the state for at least 12 months.</w:t>
            </w:r>
            <w:r w:rsidRPr="008D32BC">
              <w:rPr>
                <w:rFonts w:asciiTheme="majorHAnsi" w:eastAsia="Calibri" w:hAnsiTheme="majorHAnsi" w:cstheme="majorHAnsi"/>
                <w:sz w:val="22"/>
                <w:szCs w:val="22"/>
              </w:rPr>
              <w:t xml:space="preserve">  The 12 months need not be consecutive, provided the employee’s prior service occurred within the last seven years.  </w:t>
            </w:r>
            <w:r w:rsidR="002C651C" w:rsidRPr="008D32BC">
              <w:rPr>
                <w:rFonts w:asciiTheme="majorHAnsi" w:eastAsia="Calibri" w:hAnsiTheme="majorHAnsi" w:cstheme="majorHAnsi"/>
                <w:sz w:val="22"/>
                <w:szCs w:val="22"/>
              </w:rPr>
              <w:t>I</w:t>
            </w:r>
            <w:r w:rsidRPr="008D32BC">
              <w:rPr>
                <w:rFonts w:asciiTheme="majorHAnsi" w:eastAsia="Calibri" w:hAnsiTheme="majorHAnsi" w:cstheme="majorHAnsi"/>
                <w:sz w:val="22"/>
                <w:szCs w:val="22"/>
              </w:rPr>
              <w:t xml:space="preserve">f the employee had a break in service longer than seven years and such break in service was due to the employee’s fulfillment of his or her covered service obligation under the Uniformed Services Employment and Reemployment Rights Act (USERRA), the period of absence from work due to or necessitated by USERRA-covered service must also be counted in determining whether the employee has been employed for at least 12 months by the </w:t>
            </w:r>
            <w:r w:rsidR="00093B44" w:rsidRPr="008D32BC">
              <w:rPr>
                <w:rFonts w:asciiTheme="majorHAnsi" w:eastAsia="Calibri" w:hAnsiTheme="majorHAnsi" w:cstheme="majorHAnsi"/>
                <w:sz w:val="22"/>
                <w:szCs w:val="22"/>
              </w:rPr>
              <w:t>agency</w:t>
            </w:r>
            <w:r w:rsidR="00FB68D1" w:rsidRPr="008D32BC">
              <w:rPr>
                <w:rFonts w:asciiTheme="majorHAnsi" w:eastAsia="Calibri" w:hAnsiTheme="majorHAnsi" w:cstheme="majorHAnsi"/>
                <w:sz w:val="22"/>
                <w:szCs w:val="22"/>
              </w:rPr>
              <w:t>; and</w:t>
            </w:r>
          </w:p>
          <w:p w:rsidR="00B55485" w:rsidRPr="008D32BC" w:rsidRDefault="00B55485" w:rsidP="00B55485">
            <w:pPr>
              <w:ind w:left="1440"/>
              <w:contextualSpacing/>
              <w:rPr>
                <w:rFonts w:asciiTheme="majorHAnsi" w:eastAsia="Calibri" w:hAnsiTheme="majorHAnsi" w:cstheme="majorHAnsi"/>
                <w:sz w:val="22"/>
                <w:szCs w:val="22"/>
              </w:rPr>
            </w:pPr>
          </w:p>
          <w:p w:rsidR="00B55485" w:rsidRPr="008D32BC" w:rsidRDefault="002C651C" w:rsidP="00B55485">
            <w:pPr>
              <w:numPr>
                <w:ilvl w:val="0"/>
                <w:numId w:val="26"/>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The</w:t>
            </w:r>
            <w:r w:rsidR="00B55485" w:rsidRPr="008D32BC">
              <w:rPr>
                <w:rFonts w:asciiTheme="majorHAnsi" w:eastAsia="Calibri" w:hAnsiTheme="majorHAnsi" w:cstheme="majorHAnsi"/>
                <w:sz w:val="22"/>
                <w:szCs w:val="22"/>
              </w:rPr>
              <w:t xml:space="preserve"> employee must have worked at least </w:t>
            </w:r>
            <w:r w:rsidR="00CB08D1" w:rsidRPr="008D32BC">
              <w:rPr>
                <w:rFonts w:asciiTheme="majorHAnsi" w:eastAsia="Calibri" w:hAnsiTheme="majorHAnsi" w:cstheme="majorHAnsi"/>
                <w:sz w:val="22"/>
                <w:szCs w:val="22"/>
              </w:rPr>
              <w:t>1,</w:t>
            </w:r>
            <w:r w:rsidR="00B55485" w:rsidRPr="008D32BC">
              <w:rPr>
                <w:rFonts w:asciiTheme="majorHAnsi" w:eastAsia="Calibri" w:hAnsiTheme="majorHAnsi" w:cstheme="majorHAnsi"/>
                <w:sz w:val="22"/>
                <w:szCs w:val="22"/>
              </w:rPr>
              <w:t xml:space="preserve">250 hours during the 12 months immediately preceding the </w:t>
            </w:r>
            <w:r w:rsidR="00247136" w:rsidRPr="008D32BC">
              <w:rPr>
                <w:rFonts w:asciiTheme="majorHAnsi" w:eastAsia="Calibri" w:hAnsiTheme="majorHAnsi" w:cstheme="majorHAnsi"/>
                <w:sz w:val="22"/>
                <w:szCs w:val="22"/>
              </w:rPr>
              <w:t>start of the leave</w:t>
            </w:r>
            <w:r w:rsidR="00B55485" w:rsidRPr="008D32BC">
              <w:rPr>
                <w:rFonts w:asciiTheme="majorHAnsi" w:eastAsia="Calibri" w:hAnsiTheme="majorHAnsi" w:cstheme="majorHAnsi"/>
                <w:sz w:val="22"/>
                <w:szCs w:val="22"/>
              </w:rPr>
              <w:t xml:space="preserve">.  </w:t>
            </w:r>
            <w:r w:rsidR="00247136" w:rsidRPr="008D32BC">
              <w:rPr>
                <w:rFonts w:asciiTheme="majorHAnsi" w:eastAsia="Calibri" w:hAnsiTheme="majorHAnsi" w:cstheme="majorHAnsi"/>
                <w:sz w:val="22"/>
                <w:szCs w:val="22"/>
              </w:rPr>
              <w:t>Whether an employee satisfies the 1,250 hours of service requirement is determined by counting actual</w:t>
            </w:r>
            <w:r w:rsidR="00B55485" w:rsidRPr="008D32BC">
              <w:rPr>
                <w:rFonts w:asciiTheme="majorHAnsi" w:eastAsia="Calibri" w:hAnsiTheme="majorHAnsi" w:cstheme="majorHAnsi"/>
                <w:sz w:val="22"/>
                <w:szCs w:val="22"/>
              </w:rPr>
              <w:t xml:space="preserve"> hours work</w:t>
            </w:r>
            <w:r w:rsidR="00247136" w:rsidRPr="008D32BC">
              <w:rPr>
                <w:rFonts w:asciiTheme="majorHAnsi" w:eastAsia="Calibri" w:hAnsiTheme="majorHAnsi" w:cstheme="majorHAnsi"/>
                <w:sz w:val="22"/>
                <w:szCs w:val="22"/>
              </w:rPr>
              <w:t>ed</w:t>
            </w:r>
            <w:r w:rsidR="00B55485" w:rsidRPr="008D32BC">
              <w:rPr>
                <w:rFonts w:asciiTheme="majorHAnsi" w:eastAsia="Calibri" w:hAnsiTheme="majorHAnsi" w:cstheme="majorHAnsi"/>
                <w:sz w:val="22"/>
                <w:szCs w:val="22"/>
              </w:rPr>
              <w:t xml:space="preserve"> only.  </w:t>
            </w:r>
            <w:r w:rsidR="00247136" w:rsidRPr="008D32BC">
              <w:rPr>
                <w:rFonts w:asciiTheme="majorHAnsi" w:eastAsia="Calibri" w:hAnsiTheme="majorHAnsi" w:cstheme="majorHAnsi"/>
                <w:sz w:val="22"/>
                <w:szCs w:val="22"/>
              </w:rPr>
              <w:t xml:space="preserve">Hours the employee is on leave (paid or unpaid) do not count toward hours of service.  </w:t>
            </w:r>
            <w:r w:rsidR="00B55485" w:rsidRPr="008D32BC">
              <w:rPr>
                <w:rFonts w:asciiTheme="majorHAnsi" w:eastAsia="Calibri" w:hAnsiTheme="majorHAnsi" w:cstheme="majorHAnsi"/>
                <w:sz w:val="22"/>
                <w:szCs w:val="22"/>
              </w:rPr>
              <w:t>An employee returning from fulfilling his or her USERRA-covered service obligation shall be credited with the hours of service that would have been performed but for the period of absence from work due to or necessitated by USERRA-covered service.</w:t>
            </w:r>
          </w:p>
          <w:p w:rsidR="00B55485" w:rsidRPr="008D32BC" w:rsidRDefault="00B55485" w:rsidP="00B55485">
            <w:pPr>
              <w:ind w:left="1440"/>
              <w:contextualSpacing/>
              <w:rPr>
                <w:rFonts w:asciiTheme="majorHAnsi" w:eastAsia="Calibri" w:hAnsiTheme="majorHAnsi" w:cstheme="majorHAnsi"/>
                <w:sz w:val="22"/>
                <w:szCs w:val="22"/>
              </w:rPr>
            </w:pPr>
          </w:p>
          <w:p w:rsidR="00B55485" w:rsidRPr="005A05D7" w:rsidRDefault="00B55485" w:rsidP="00B55485">
            <w:pPr>
              <w:numPr>
                <w:ilvl w:val="0"/>
                <w:numId w:val="25"/>
              </w:numPr>
              <w:contextualSpacing/>
              <w:rPr>
                <w:rFonts w:asciiTheme="majorHAnsi" w:eastAsia="Calibri" w:hAnsiTheme="majorHAnsi" w:cstheme="majorHAnsi"/>
                <w:b/>
                <w:sz w:val="22"/>
                <w:szCs w:val="22"/>
              </w:rPr>
            </w:pPr>
            <w:r w:rsidRPr="005A05D7">
              <w:rPr>
                <w:rFonts w:asciiTheme="majorHAnsi" w:eastAsia="Calibri" w:hAnsiTheme="majorHAnsi" w:cstheme="majorHAnsi"/>
                <w:b/>
                <w:sz w:val="22"/>
                <w:szCs w:val="22"/>
              </w:rPr>
              <w:t>Reasons For Taking a Qualifying Leave</w:t>
            </w:r>
          </w:p>
          <w:p w:rsidR="00B55485" w:rsidRPr="008D32BC" w:rsidRDefault="00B55485" w:rsidP="00B55485">
            <w:pPr>
              <w:ind w:left="1080"/>
              <w:contextualSpacing/>
              <w:rPr>
                <w:rFonts w:asciiTheme="majorHAnsi" w:eastAsia="Calibri" w:hAnsiTheme="majorHAnsi" w:cstheme="majorHAnsi"/>
                <w:sz w:val="22"/>
                <w:szCs w:val="22"/>
              </w:rPr>
            </w:pPr>
          </w:p>
          <w:p w:rsidR="005D724B" w:rsidRPr="008D32BC" w:rsidRDefault="00B55485" w:rsidP="005D724B">
            <w:pPr>
              <w:numPr>
                <w:ilvl w:val="0"/>
                <w:numId w:val="27"/>
              </w:numPr>
              <w:contextualSpacing/>
              <w:rPr>
                <w:rFonts w:asciiTheme="majorHAnsi" w:eastAsia="Calibri" w:hAnsiTheme="majorHAnsi" w:cstheme="majorHAnsi"/>
                <w:iCs/>
                <w:sz w:val="22"/>
                <w:szCs w:val="22"/>
              </w:rPr>
            </w:pPr>
            <w:r w:rsidRPr="008D32BC">
              <w:rPr>
                <w:rFonts w:asciiTheme="majorHAnsi" w:eastAsia="Calibri" w:hAnsiTheme="majorHAnsi" w:cstheme="majorHAnsi"/>
                <w:sz w:val="22"/>
                <w:szCs w:val="22"/>
              </w:rPr>
              <w:lastRenderedPageBreak/>
              <w:t>For the birth of the employee’s child and to care for such child</w:t>
            </w:r>
            <w:r w:rsidR="005D724B" w:rsidRPr="008D32BC">
              <w:rPr>
                <w:rFonts w:asciiTheme="majorHAnsi" w:eastAsia="Calibri" w:hAnsiTheme="majorHAnsi" w:cstheme="majorHAnsi"/>
                <w:sz w:val="22"/>
                <w:szCs w:val="22"/>
              </w:rPr>
              <w:t>,</w:t>
            </w:r>
            <w:r w:rsidR="00D63AA0" w:rsidRPr="008D32BC">
              <w:rPr>
                <w:rFonts w:asciiTheme="majorHAnsi" w:eastAsia="Calibri" w:hAnsiTheme="majorHAnsi" w:cstheme="majorHAnsi"/>
                <w:sz w:val="22"/>
                <w:szCs w:val="22"/>
              </w:rPr>
              <w:t xml:space="preserve"> or</w:t>
            </w:r>
            <w:r w:rsidR="005D724B" w:rsidRPr="008D32BC">
              <w:rPr>
                <w:rFonts w:asciiTheme="majorHAnsi" w:eastAsia="Calibri" w:hAnsiTheme="majorHAnsi" w:cstheme="majorHAnsi"/>
                <w:sz w:val="22"/>
                <w:szCs w:val="22"/>
              </w:rPr>
              <w:t xml:space="preserve"> f</w:t>
            </w:r>
            <w:r w:rsidRPr="008D32BC">
              <w:rPr>
                <w:rFonts w:asciiTheme="majorHAnsi" w:eastAsia="Calibri" w:hAnsiTheme="majorHAnsi" w:cstheme="majorHAnsi"/>
                <w:sz w:val="22"/>
                <w:szCs w:val="22"/>
              </w:rPr>
              <w:t>or the placement with an employee of a child for adoption or foster care</w:t>
            </w:r>
            <w:r w:rsidR="005107A9" w:rsidRPr="008D32BC">
              <w:rPr>
                <w:rFonts w:asciiTheme="majorHAnsi" w:eastAsia="Calibri" w:hAnsiTheme="majorHAnsi" w:cstheme="majorHAnsi"/>
                <w:sz w:val="22"/>
                <w:szCs w:val="22"/>
              </w:rPr>
              <w:t xml:space="preserve"> or to care for newly placed child</w:t>
            </w:r>
            <w:r w:rsidRPr="008D32BC">
              <w:rPr>
                <w:rFonts w:asciiTheme="majorHAnsi" w:eastAsia="Calibri" w:hAnsiTheme="majorHAnsi" w:cstheme="majorHAnsi"/>
                <w:sz w:val="22"/>
                <w:szCs w:val="22"/>
              </w:rPr>
              <w:t>.</w:t>
            </w:r>
            <w:r w:rsidR="005D724B" w:rsidRPr="008D32BC">
              <w:rPr>
                <w:rFonts w:asciiTheme="majorHAnsi" w:eastAsia="Calibri" w:hAnsiTheme="majorHAnsi" w:cstheme="majorHAnsi"/>
                <w:sz w:val="22"/>
                <w:szCs w:val="22"/>
              </w:rPr>
              <w:t xml:space="preserve"> A</w:t>
            </w:r>
            <w:r w:rsidR="003D129A" w:rsidRPr="008D32BC">
              <w:rPr>
                <w:rFonts w:asciiTheme="majorHAnsi" w:eastAsia="Calibri" w:hAnsiTheme="majorHAnsi" w:cstheme="majorHAnsi"/>
                <w:iCs/>
                <w:sz w:val="22"/>
                <w:szCs w:val="22"/>
              </w:rPr>
              <w:t>ll FMLA-</w:t>
            </w:r>
            <w:r w:rsidR="005D724B" w:rsidRPr="008D32BC">
              <w:rPr>
                <w:rFonts w:asciiTheme="majorHAnsi" w:eastAsia="Calibri" w:hAnsiTheme="majorHAnsi" w:cstheme="majorHAnsi"/>
                <w:iCs/>
                <w:sz w:val="22"/>
                <w:szCs w:val="22"/>
              </w:rPr>
              <w:t>qualifying leaves</w:t>
            </w:r>
            <w:r w:rsidR="00813FAF" w:rsidRPr="008D32BC">
              <w:rPr>
                <w:rFonts w:asciiTheme="majorHAnsi" w:eastAsia="Calibri" w:hAnsiTheme="majorHAnsi" w:cstheme="majorHAnsi"/>
                <w:iCs/>
                <w:sz w:val="22"/>
                <w:szCs w:val="22"/>
              </w:rPr>
              <w:t xml:space="preserve"> for the birth and care for a child</w:t>
            </w:r>
            <w:r w:rsidR="005D724B" w:rsidRPr="008D32BC">
              <w:rPr>
                <w:rFonts w:asciiTheme="majorHAnsi" w:eastAsia="Calibri" w:hAnsiTheme="majorHAnsi" w:cstheme="majorHAnsi"/>
                <w:iCs/>
                <w:sz w:val="22"/>
                <w:szCs w:val="22"/>
              </w:rPr>
              <w:t xml:space="preserve"> must be com</w:t>
            </w:r>
            <w:r w:rsidR="00813FAF" w:rsidRPr="008D32BC">
              <w:rPr>
                <w:rFonts w:asciiTheme="majorHAnsi" w:eastAsia="Calibri" w:hAnsiTheme="majorHAnsi" w:cstheme="majorHAnsi"/>
                <w:iCs/>
                <w:sz w:val="22"/>
                <w:szCs w:val="22"/>
              </w:rPr>
              <w:t>menced</w:t>
            </w:r>
            <w:r w:rsidR="005D724B" w:rsidRPr="008D32BC">
              <w:rPr>
                <w:rFonts w:asciiTheme="majorHAnsi" w:eastAsia="Calibri" w:hAnsiTheme="majorHAnsi" w:cstheme="majorHAnsi"/>
                <w:iCs/>
                <w:sz w:val="22"/>
                <w:szCs w:val="22"/>
              </w:rPr>
              <w:t xml:space="preserve"> within 12 months of the birth or placement of a child. </w:t>
            </w:r>
          </w:p>
          <w:p w:rsidR="00B55485" w:rsidRPr="008D32BC" w:rsidRDefault="00B55485" w:rsidP="00B55485">
            <w:pPr>
              <w:ind w:left="1440"/>
              <w:contextualSpacing/>
              <w:rPr>
                <w:rFonts w:asciiTheme="majorHAnsi" w:eastAsia="Calibri" w:hAnsiTheme="majorHAnsi" w:cstheme="majorHAnsi"/>
                <w:sz w:val="22"/>
                <w:szCs w:val="22"/>
              </w:rPr>
            </w:pPr>
          </w:p>
          <w:p w:rsidR="00B55485" w:rsidRPr="008D32BC" w:rsidRDefault="00B55485" w:rsidP="00B55485">
            <w:pPr>
              <w:numPr>
                <w:ilvl w:val="0"/>
                <w:numId w:val="27"/>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To care for the employee's spouse, son</w:t>
            </w:r>
            <w:r w:rsidR="00C6172D" w:rsidRPr="008D32BC">
              <w:rPr>
                <w:rFonts w:asciiTheme="majorHAnsi" w:eastAsia="Calibri" w:hAnsiTheme="majorHAnsi" w:cstheme="majorHAnsi"/>
                <w:sz w:val="22"/>
                <w:szCs w:val="22"/>
              </w:rPr>
              <w:t>,</w:t>
            </w:r>
            <w:r w:rsidRPr="008D32BC">
              <w:rPr>
                <w:rFonts w:asciiTheme="majorHAnsi" w:eastAsia="Calibri" w:hAnsiTheme="majorHAnsi" w:cstheme="majorHAnsi"/>
                <w:sz w:val="22"/>
                <w:szCs w:val="22"/>
              </w:rPr>
              <w:t xml:space="preserve"> daughter, or parent with a serious health condition.</w:t>
            </w:r>
          </w:p>
          <w:p w:rsidR="00B55485" w:rsidRPr="008D32BC" w:rsidRDefault="00DC28E5" w:rsidP="007C5475">
            <w:pPr>
              <w:tabs>
                <w:tab w:val="left" w:pos="5175"/>
              </w:tabs>
              <w:ind w:left="144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ab/>
            </w:r>
          </w:p>
          <w:p w:rsidR="00B55485" w:rsidRPr="008D32BC" w:rsidRDefault="00B55485" w:rsidP="00B55485">
            <w:pPr>
              <w:numPr>
                <w:ilvl w:val="0"/>
                <w:numId w:val="27"/>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Because of a serious health condition that makes the employee unable to perform one or more of the essential functions of an employee’s job.</w:t>
            </w:r>
          </w:p>
          <w:p w:rsidR="00516C71" w:rsidRPr="008D32BC" w:rsidRDefault="00516C71" w:rsidP="00BD28B3">
            <w:pPr>
              <w:pStyle w:val="ListParagraph"/>
              <w:rPr>
                <w:rFonts w:asciiTheme="majorHAnsi" w:eastAsia="Calibri" w:hAnsiTheme="majorHAnsi" w:cstheme="majorHAnsi"/>
                <w:sz w:val="22"/>
                <w:szCs w:val="22"/>
              </w:rPr>
            </w:pPr>
          </w:p>
          <w:p w:rsidR="00516C71" w:rsidRPr="008D32BC" w:rsidRDefault="00516C71" w:rsidP="00BD28B3">
            <w:pPr>
              <w:numPr>
                <w:ilvl w:val="1"/>
                <w:numId w:val="27"/>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Routine physical, eye, or dental examinations, cosmetic treatments, and cold, flu, ear aches, etc.</w:t>
            </w:r>
            <w:r w:rsidR="00BD28B3" w:rsidRPr="008D32BC">
              <w:rPr>
                <w:rFonts w:asciiTheme="majorHAnsi" w:eastAsia="Calibri" w:hAnsiTheme="majorHAnsi" w:cstheme="majorHAnsi"/>
                <w:sz w:val="22"/>
                <w:szCs w:val="22"/>
              </w:rPr>
              <w:t xml:space="preserve">, </w:t>
            </w:r>
            <w:r w:rsidRPr="008D32BC">
              <w:rPr>
                <w:rFonts w:asciiTheme="majorHAnsi" w:eastAsia="Calibri" w:hAnsiTheme="majorHAnsi" w:cstheme="majorHAnsi"/>
                <w:sz w:val="22"/>
                <w:szCs w:val="22"/>
              </w:rPr>
              <w:t>without complications, are examples of conditions that do not meet the definition of serious health condition.</w:t>
            </w:r>
          </w:p>
          <w:p w:rsidR="008A7072" w:rsidRPr="008D32BC" w:rsidRDefault="008A7072" w:rsidP="00BD28B3">
            <w:pPr>
              <w:ind w:left="2160"/>
              <w:contextualSpacing/>
              <w:rPr>
                <w:rFonts w:asciiTheme="majorHAnsi" w:eastAsia="Calibri" w:hAnsiTheme="majorHAnsi" w:cstheme="majorHAnsi"/>
                <w:sz w:val="22"/>
                <w:szCs w:val="22"/>
              </w:rPr>
            </w:pPr>
          </w:p>
          <w:p w:rsidR="00516C71" w:rsidRPr="008D32BC" w:rsidRDefault="008A7072" w:rsidP="00BD28B3">
            <w:pPr>
              <w:numPr>
                <w:ilvl w:val="1"/>
                <w:numId w:val="27"/>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Mental illness or allergies may be included in the definition of a serious health condition if all conditions of the FMLA are met.</w:t>
            </w:r>
          </w:p>
          <w:p w:rsidR="008A7072" w:rsidRPr="008D32BC" w:rsidRDefault="008A7072" w:rsidP="00BD28B3">
            <w:pPr>
              <w:ind w:left="2160"/>
              <w:contextualSpacing/>
              <w:rPr>
                <w:rFonts w:asciiTheme="majorHAnsi" w:eastAsia="Calibri" w:hAnsiTheme="majorHAnsi" w:cstheme="majorHAnsi"/>
                <w:sz w:val="22"/>
                <w:szCs w:val="22"/>
              </w:rPr>
            </w:pPr>
          </w:p>
          <w:p w:rsidR="008A7072" w:rsidRPr="008D32BC" w:rsidRDefault="008A7072" w:rsidP="00BD28B3">
            <w:pPr>
              <w:numPr>
                <w:ilvl w:val="1"/>
                <w:numId w:val="27"/>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Leave may be taken for treatment of substance abuse by a health care provider or by a provider of health care services on referral by a health care provider.  Absence due to an employee’s use of the substance does not qualify for leave.</w:t>
            </w:r>
          </w:p>
          <w:p w:rsidR="00B55485" w:rsidRPr="008D32BC" w:rsidRDefault="00B55485" w:rsidP="00B55485">
            <w:pPr>
              <w:ind w:left="1440"/>
              <w:contextualSpacing/>
              <w:rPr>
                <w:rFonts w:asciiTheme="majorHAnsi" w:eastAsia="Calibri" w:hAnsiTheme="majorHAnsi" w:cstheme="majorHAnsi"/>
                <w:sz w:val="22"/>
                <w:szCs w:val="22"/>
              </w:rPr>
            </w:pPr>
          </w:p>
          <w:p w:rsidR="00B55485" w:rsidRPr="008D32BC" w:rsidRDefault="00B55485" w:rsidP="00B55485">
            <w:pPr>
              <w:numPr>
                <w:ilvl w:val="0"/>
                <w:numId w:val="27"/>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Because of any qualifying exigency arising out of the fact that the employee’s spouse, son, daughter, or parent is a military member on covered active duty (or has been notified of an impending call or order to covered active duty status).</w:t>
            </w:r>
          </w:p>
          <w:p w:rsidR="00B55485" w:rsidRPr="008D32BC" w:rsidRDefault="00B55485" w:rsidP="00B55485">
            <w:pPr>
              <w:ind w:left="1440"/>
              <w:contextualSpacing/>
              <w:rPr>
                <w:rFonts w:asciiTheme="majorHAnsi" w:eastAsia="Calibri" w:hAnsiTheme="majorHAnsi" w:cstheme="majorHAnsi"/>
                <w:sz w:val="22"/>
                <w:szCs w:val="22"/>
              </w:rPr>
            </w:pPr>
          </w:p>
          <w:p w:rsidR="00B55485" w:rsidRPr="008D32BC" w:rsidRDefault="00B55485" w:rsidP="00B55485">
            <w:pPr>
              <w:numPr>
                <w:ilvl w:val="0"/>
                <w:numId w:val="27"/>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To care for a covered service member with a serious injury or illness if the employee is the spouse, son, daughter, parent, or next of kin of the covered service member</w:t>
            </w:r>
            <w:r w:rsidR="00516C71" w:rsidRPr="008D32BC">
              <w:rPr>
                <w:rFonts w:asciiTheme="majorHAnsi" w:eastAsia="Calibri" w:hAnsiTheme="majorHAnsi" w:cstheme="majorHAnsi"/>
                <w:sz w:val="22"/>
                <w:szCs w:val="22"/>
              </w:rPr>
              <w:t>.</w:t>
            </w:r>
          </w:p>
          <w:p w:rsidR="00B55485" w:rsidRPr="008D32BC" w:rsidRDefault="00B55485" w:rsidP="00B55485">
            <w:pPr>
              <w:ind w:left="1440"/>
              <w:contextualSpacing/>
              <w:rPr>
                <w:rFonts w:asciiTheme="majorHAnsi" w:eastAsia="Calibri" w:hAnsiTheme="majorHAnsi" w:cstheme="majorHAnsi"/>
                <w:sz w:val="22"/>
                <w:szCs w:val="22"/>
              </w:rPr>
            </w:pPr>
          </w:p>
          <w:p w:rsidR="00B55485" w:rsidRPr="008D32BC" w:rsidRDefault="00B55485" w:rsidP="00B55485">
            <w:pPr>
              <w:numPr>
                <w:ilvl w:val="0"/>
                <w:numId w:val="28"/>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In order to care for a covered service member, the eligible employee must be the spouse, son, daughter, parent, or next of kin of the covered service member.</w:t>
            </w:r>
          </w:p>
          <w:p w:rsidR="00B55485" w:rsidRPr="008D32BC" w:rsidRDefault="00B55485" w:rsidP="00B55485">
            <w:pPr>
              <w:ind w:left="1800"/>
              <w:contextualSpacing/>
              <w:rPr>
                <w:rFonts w:asciiTheme="majorHAnsi" w:eastAsia="Calibri" w:hAnsiTheme="majorHAnsi" w:cstheme="majorHAnsi"/>
                <w:sz w:val="22"/>
                <w:szCs w:val="22"/>
              </w:rPr>
            </w:pPr>
          </w:p>
          <w:p w:rsidR="00B55485" w:rsidRPr="008D32BC" w:rsidRDefault="00B55485" w:rsidP="00B55485">
            <w:pPr>
              <w:numPr>
                <w:ilvl w:val="0"/>
                <w:numId w:val="28"/>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Under this provision, employees are entitled to </w:t>
            </w:r>
            <w:r w:rsidR="005107A9" w:rsidRPr="008D32BC">
              <w:rPr>
                <w:rFonts w:asciiTheme="majorHAnsi" w:eastAsia="Calibri" w:hAnsiTheme="majorHAnsi" w:cstheme="majorHAnsi"/>
                <w:sz w:val="22"/>
                <w:szCs w:val="22"/>
              </w:rPr>
              <w:t xml:space="preserve">up to </w:t>
            </w:r>
            <w:r w:rsidRPr="008D32BC">
              <w:rPr>
                <w:rFonts w:asciiTheme="majorHAnsi" w:eastAsia="Calibri" w:hAnsiTheme="majorHAnsi" w:cstheme="majorHAnsi"/>
                <w:sz w:val="22"/>
                <w:szCs w:val="22"/>
              </w:rPr>
              <w:t>26 weeks of leave during a single 12-month period.</w:t>
            </w:r>
          </w:p>
          <w:p w:rsidR="00B55485" w:rsidRPr="008D32BC" w:rsidRDefault="00B55485" w:rsidP="00B55485">
            <w:pPr>
              <w:ind w:left="1440" w:hanging="360"/>
              <w:rPr>
                <w:rFonts w:asciiTheme="majorHAnsi" w:eastAsia="Calibri" w:hAnsiTheme="majorHAnsi" w:cstheme="majorHAnsi"/>
                <w:sz w:val="22"/>
                <w:szCs w:val="22"/>
              </w:rPr>
            </w:pPr>
          </w:p>
          <w:p w:rsidR="00B55485" w:rsidRPr="008D32BC" w:rsidRDefault="00B55485" w:rsidP="00B55485">
            <w:pPr>
              <w:numPr>
                <w:ilvl w:val="0"/>
                <w:numId w:val="28"/>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The single 12-month period begins on the first day the eligible employee takes FMLA leave to care for the covered service member and ends 12 months after that date, regardless of the method used by the </w:t>
            </w:r>
            <w:r w:rsidR="00093B44" w:rsidRPr="008D32BC">
              <w:rPr>
                <w:rFonts w:asciiTheme="majorHAnsi" w:eastAsia="Calibri" w:hAnsiTheme="majorHAnsi" w:cstheme="majorHAnsi"/>
                <w:sz w:val="22"/>
                <w:szCs w:val="22"/>
              </w:rPr>
              <w:t>agency</w:t>
            </w:r>
            <w:r w:rsidRPr="008D32BC">
              <w:rPr>
                <w:rFonts w:asciiTheme="majorHAnsi" w:eastAsia="Calibri" w:hAnsiTheme="majorHAnsi" w:cstheme="majorHAnsi"/>
                <w:sz w:val="22"/>
                <w:szCs w:val="22"/>
              </w:rPr>
              <w:t xml:space="preserve"> to determine the employee’s 12 workweeks of leave entitlement for other FMLA-qualifying reasons.</w:t>
            </w:r>
          </w:p>
          <w:p w:rsidR="00B55485" w:rsidRPr="008D32BC" w:rsidRDefault="00B55485" w:rsidP="00B55485">
            <w:pPr>
              <w:ind w:left="144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 </w:t>
            </w:r>
          </w:p>
          <w:p w:rsidR="00B55485" w:rsidRPr="008D32BC" w:rsidRDefault="00B55485" w:rsidP="00B55485">
            <w:pPr>
              <w:numPr>
                <w:ilvl w:val="0"/>
                <w:numId w:val="28"/>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If the employee does not take the full 26 weeks during the single 12-month period, any remaining part of the 26 weeks of leave to care for the covered service member is forfeited.</w:t>
            </w:r>
          </w:p>
          <w:p w:rsidR="00B55485" w:rsidRPr="008D32BC" w:rsidRDefault="00B55485" w:rsidP="00B55485">
            <w:pPr>
              <w:ind w:left="144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 </w:t>
            </w:r>
          </w:p>
          <w:p w:rsidR="00B55485" w:rsidRPr="008D32BC" w:rsidRDefault="00B55485" w:rsidP="00B55485">
            <w:pPr>
              <w:numPr>
                <w:ilvl w:val="0"/>
                <w:numId w:val="28"/>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Leave entitlement is to be applied on a per-covered-service member, per-injury basis, such that an eligible employee may be entitled to take more than one period of leave if the leave is to care for different covered service members or to care for the same service member with a subsequent serious injury or illness, except that no more than 26 workweeks of leave may be taken within any single 12-month period.  An eligible employee may take more than one period of leave to care for a covered service member with more than one serious injury or illness only when the serious injury or illness is a subsequent serious injury or illness.  </w:t>
            </w:r>
            <w:r w:rsidR="00037278" w:rsidRPr="008D32BC">
              <w:rPr>
                <w:rFonts w:asciiTheme="majorHAnsi" w:eastAsia="Calibri" w:hAnsiTheme="majorHAnsi" w:cstheme="majorHAnsi"/>
                <w:sz w:val="22"/>
                <w:szCs w:val="22"/>
              </w:rPr>
              <w:t>If</w:t>
            </w:r>
            <w:r w:rsidRPr="008D32BC">
              <w:rPr>
                <w:rFonts w:asciiTheme="majorHAnsi" w:eastAsia="Calibri" w:hAnsiTheme="majorHAnsi" w:cstheme="majorHAnsi"/>
                <w:sz w:val="22"/>
                <w:szCs w:val="22"/>
              </w:rPr>
              <w:t xml:space="preserve"> the single 12-month periods corresponding to the different military caregiver leave entitlements overlap, the employee is limited to taking no more than 26 workweeks of leave in each single 12-month period.</w:t>
            </w:r>
          </w:p>
          <w:p w:rsidR="00B55485" w:rsidRPr="008D32BC" w:rsidRDefault="00B55485" w:rsidP="00B55485">
            <w:pPr>
              <w:ind w:left="1440"/>
              <w:contextualSpacing/>
              <w:rPr>
                <w:rFonts w:asciiTheme="majorHAnsi" w:eastAsia="Calibri" w:hAnsiTheme="majorHAnsi" w:cstheme="majorHAnsi"/>
                <w:sz w:val="22"/>
                <w:szCs w:val="22"/>
              </w:rPr>
            </w:pPr>
          </w:p>
          <w:p w:rsidR="00B55485" w:rsidRPr="008D32BC" w:rsidRDefault="00B55485" w:rsidP="00B55485">
            <w:pPr>
              <w:numPr>
                <w:ilvl w:val="0"/>
                <w:numId w:val="28"/>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lastRenderedPageBreak/>
              <w:t xml:space="preserve">An eligible employee is entitled to </w:t>
            </w:r>
            <w:r w:rsidR="00C6172D" w:rsidRPr="008D32BC">
              <w:rPr>
                <w:rFonts w:asciiTheme="majorHAnsi" w:eastAsia="Calibri" w:hAnsiTheme="majorHAnsi" w:cstheme="majorHAnsi"/>
                <w:sz w:val="22"/>
                <w:szCs w:val="22"/>
              </w:rPr>
              <w:t>a combined</w:t>
            </w:r>
            <w:r w:rsidRPr="008D32BC">
              <w:rPr>
                <w:rFonts w:asciiTheme="majorHAnsi" w:eastAsia="Calibri" w:hAnsiTheme="majorHAnsi" w:cstheme="majorHAnsi"/>
                <w:sz w:val="22"/>
                <w:szCs w:val="22"/>
              </w:rPr>
              <w:t xml:space="preserve"> total to</w:t>
            </w:r>
            <w:r w:rsidR="003D129A" w:rsidRPr="008D32BC">
              <w:rPr>
                <w:rFonts w:asciiTheme="majorHAnsi" w:eastAsia="Calibri" w:hAnsiTheme="majorHAnsi" w:cstheme="majorHAnsi"/>
                <w:sz w:val="22"/>
                <w:szCs w:val="22"/>
              </w:rPr>
              <w:t xml:space="preserve"> 26 weeks of leave for any FMLA-</w:t>
            </w:r>
            <w:r w:rsidRPr="008D32BC">
              <w:rPr>
                <w:rFonts w:asciiTheme="majorHAnsi" w:eastAsia="Calibri" w:hAnsiTheme="majorHAnsi" w:cstheme="majorHAnsi"/>
                <w:sz w:val="22"/>
                <w:szCs w:val="22"/>
              </w:rPr>
              <w:t>qualifying reason during the single 12-month period</w:t>
            </w:r>
            <w:r w:rsidR="00037278" w:rsidRPr="008D32BC">
              <w:rPr>
                <w:rFonts w:asciiTheme="majorHAnsi" w:eastAsia="Calibri" w:hAnsiTheme="majorHAnsi" w:cstheme="majorHAnsi"/>
                <w:sz w:val="22"/>
                <w:szCs w:val="22"/>
              </w:rPr>
              <w:t>, although</w:t>
            </w:r>
            <w:r w:rsidRPr="008D32BC">
              <w:rPr>
                <w:rFonts w:asciiTheme="majorHAnsi" w:eastAsia="Calibri" w:hAnsiTheme="majorHAnsi" w:cstheme="majorHAnsi"/>
                <w:sz w:val="22"/>
                <w:szCs w:val="22"/>
              </w:rPr>
              <w:t xml:space="preserve"> the employee is entitled to no more than 12 weeks of leave for one or more of the following:</w:t>
            </w:r>
          </w:p>
          <w:p w:rsidR="00B55485" w:rsidRPr="008D32BC" w:rsidRDefault="00B55485" w:rsidP="00B55485">
            <w:pPr>
              <w:ind w:left="1440"/>
              <w:contextualSpacing/>
              <w:rPr>
                <w:rFonts w:asciiTheme="majorHAnsi" w:eastAsia="Calibri" w:hAnsiTheme="majorHAnsi" w:cstheme="majorHAnsi"/>
                <w:sz w:val="22"/>
                <w:szCs w:val="22"/>
              </w:rPr>
            </w:pPr>
          </w:p>
          <w:p w:rsidR="00B55485" w:rsidRPr="008D32BC" w:rsidRDefault="00B55485" w:rsidP="00B55485">
            <w:pPr>
              <w:numPr>
                <w:ilvl w:val="0"/>
                <w:numId w:val="29"/>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Birth of </w:t>
            </w:r>
            <w:r w:rsidR="00A6616C" w:rsidRPr="008D32BC">
              <w:rPr>
                <w:rFonts w:asciiTheme="majorHAnsi" w:eastAsia="Calibri" w:hAnsiTheme="majorHAnsi" w:cstheme="majorHAnsi"/>
                <w:sz w:val="22"/>
                <w:szCs w:val="22"/>
              </w:rPr>
              <w:t>a child;</w:t>
            </w:r>
          </w:p>
          <w:p w:rsidR="00B55485" w:rsidRPr="008D32BC" w:rsidRDefault="00B55485" w:rsidP="00B55485">
            <w:pPr>
              <w:numPr>
                <w:ilvl w:val="0"/>
                <w:numId w:val="29"/>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Placement of</w:t>
            </w:r>
            <w:r w:rsidR="00A6616C" w:rsidRPr="008D32BC">
              <w:rPr>
                <w:rFonts w:asciiTheme="majorHAnsi" w:eastAsia="Calibri" w:hAnsiTheme="majorHAnsi" w:cstheme="majorHAnsi"/>
                <w:sz w:val="22"/>
                <w:szCs w:val="22"/>
              </w:rPr>
              <w:t xml:space="preserve"> a child</w:t>
            </w:r>
            <w:r w:rsidRPr="008D32BC">
              <w:rPr>
                <w:rFonts w:asciiTheme="majorHAnsi" w:eastAsia="Calibri" w:hAnsiTheme="majorHAnsi" w:cstheme="majorHAnsi"/>
                <w:sz w:val="22"/>
                <w:szCs w:val="22"/>
              </w:rPr>
              <w:t xml:space="preserve"> with the employee for adoption or foster care</w:t>
            </w:r>
            <w:r w:rsidR="00A6616C" w:rsidRPr="008D32BC">
              <w:rPr>
                <w:rFonts w:asciiTheme="majorHAnsi" w:eastAsia="Calibri" w:hAnsiTheme="majorHAnsi" w:cstheme="majorHAnsi"/>
                <w:sz w:val="22"/>
                <w:szCs w:val="22"/>
              </w:rPr>
              <w:t>;</w:t>
            </w:r>
          </w:p>
          <w:p w:rsidR="00B55485" w:rsidRPr="008D32BC" w:rsidRDefault="00B55485" w:rsidP="00B55485">
            <w:pPr>
              <w:numPr>
                <w:ilvl w:val="0"/>
                <w:numId w:val="29"/>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To care for a spouse, son, daughter or parent who has a serious health condition</w:t>
            </w:r>
            <w:r w:rsidR="00A6616C" w:rsidRPr="008D32BC">
              <w:rPr>
                <w:rFonts w:asciiTheme="majorHAnsi" w:eastAsia="Calibri" w:hAnsiTheme="majorHAnsi" w:cstheme="majorHAnsi"/>
                <w:sz w:val="22"/>
                <w:szCs w:val="22"/>
              </w:rPr>
              <w:t xml:space="preserve">; </w:t>
            </w:r>
          </w:p>
          <w:p w:rsidR="00B55485" w:rsidRPr="008D32BC" w:rsidRDefault="00B55485" w:rsidP="00B55485">
            <w:pPr>
              <w:numPr>
                <w:ilvl w:val="0"/>
                <w:numId w:val="29"/>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Because of the employee’s own serious health </w:t>
            </w:r>
            <w:r w:rsidR="00A6616C" w:rsidRPr="008D32BC">
              <w:rPr>
                <w:rFonts w:asciiTheme="majorHAnsi" w:eastAsia="Calibri" w:hAnsiTheme="majorHAnsi" w:cstheme="majorHAnsi"/>
                <w:sz w:val="22"/>
                <w:szCs w:val="22"/>
              </w:rPr>
              <w:t>condition; or</w:t>
            </w:r>
            <w:r w:rsidRPr="008D32BC">
              <w:rPr>
                <w:rFonts w:asciiTheme="majorHAnsi" w:eastAsia="Calibri" w:hAnsiTheme="majorHAnsi" w:cstheme="majorHAnsi"/>
                <w:sz w:val="22"/>
                <w:szCs w:val="22"/>
              </w:rPr>
              <w:t>.</w:t>
            </w:r>
          </w:p>
          <w:p w:rsidR="00B55485" w:rsidRPr="008D32BC" w:rsidRDefault="00B55485" w:rsidP="00B55485">
            <w:pPr>
              <w:numPr>
                <w:ilvl w:val="0"/>
                <w:numId w:val="29"/>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Because of a qualifying exigency.</w:t>
            </w:r>
          </w:p>
          <w:p w:rsidR="00B55485" w:rsidRPr="008D32BC" w:rsidRDefault="00B55485" w:rsidP="00D63AA0">
            <w:pPr>
              <w:contextualSpacing/>
              <w:rPr>
                <w:rFonts w:asciiTheme="majorHAnsi" w:eastAsia="Calibri" w:hAnsiTheme="majorHAnsi" w:cstheme="majorHAnsi"/>
                <w:sz w:val="22"/>
                <w:szCs w:val="22"/>
              </w:rPr>
            </w:pPr>
          </w:p>
          <w:p w:rsidR="00D63AA0" w:rsidRPr="0098609C" w:rsidRDefault="0037150A" w:rsidP="00D63AA0">
            <w:pPr>
              <w:pStyle w:val="ListParagraph"/>
              <w:numPr>
                <w:ilvl w:val="0"/>
                <w:numId w:val="24"/>
              </w:numPr>
              <w:rPr>
                <w:rFonts w:asciiTheme="majorHAnsi" w:eastAsia="Calibri" w:hAnsiTheme="majorHAnsi" w:cstheme="majorHAnsi"/>
                <w:b/>
                <w:caps/>
                <w:sz w:val="22"/>
                <w:szCs w:val="22"/>
              </w:rPr>
            </w:pPr>
            <w:r w:rsidRPr="0098609C">
              <w:rPr>
                <w:rFonts w:asciiTheme="majorHAnsi" w:eastAsia="Calibri" w:hAnsiTheme="majorHAnsi" w:cstheme="majorHAnsi"/>
                <w:b/>
                <w:caps/>
                <w:sz w:val="22"/>
                <w:szCs w:val="22"/>
              </w:rPr>
              <w:t>Agency</w:t>
            </w:r>
            <w:r w:rsidR="00D63AA0" w:rsidRPr="0098609C">
              <w:rPr>
                <w:rFonts w:asciiTheme="majorHAnsi" w:eastAsia="Calibri" w:hAnsiTheme="majorHAnsi" w:cstheme="majorHAnsi"/>
                <w:b/>
                <w:caps/>
                <w:sz w:val="22"/>
                <w:szCs w:val="22"/>
              </w:rPr>
              <w:t xml:space="preserve"> Notice Requirements </w:t>
            </w:r>
          </w:p>
          <w:p w:rsidR="00D63AA0" w:rsidRPr="008D32BC" w:rsidRDefault="00D63AA0" w:rsidP="00D63AA0">
            <w:pPr>
              <w:pStyle w:val="ListParagraph"/>
              <w:rPr>
                <w:rFonts w:asciiTheme="majorHAnsi" w:eastAsia="Calibri" w:hAnsiTheme="majorHAnsi" w:cstheme="majorHAnsi"/>
                <w:sz w:val="22"/>
                <w:szCs w:val="22"/>
              </w:rPr>
            </w:pPr>
          </w:p>
          <w:p w:rsidR="00B55485" w:rsidRPr="0098609C" w:rsidRDefault="0037150A" w:rsidP="00D63AA0">
            <w:pPr>
              <w:numPr>
                <w:ilvl w:val="0"/>
                <w:numId w:val="65"/>
              </w:numPr>
              <w:contextualSpacing/>
              <w:rPr>
                <w:rFonts w:asciiTheme="majorHAnsi" w:eastAsia="Calibri" w:hAnsiTheme="majorHAnsi" w:cstheme="majorHAnsi"/>
                <w:b/>
                <w:sz w:val="22"/>
                <w:szCs w:val="22"/>
              </w:rPr>
            </w:pPr>
            <w:r w:rsidRPr="0098609C">
              <w:rPr>
                <w:rFonts w:asciiTheme="majorHAnsi" w:eastAsia="Calibri" w:hAnsiTheme="majorHAnsi" w:cstheme="majorHAnsi"/>
                <w:b/>
                <w:sz w:val="22"/>
                <w:szCs w:val="22"/>
              </w:rPr>
              <w:t xml:space="preserve">Agency’s </w:t>
            </w:r>
            <w:r w:rsidR="00B55485" w:rsidRPr="0098609C">
              <w:rPr>
                <w:rFonts w:asciiTheme="majorHAnsi" w:eastAsia="Calibri" w:hAnsiTheme="majorHAnsi" w:cstheme="majorHAnsi"/>
                <w:b/>
                <w:sz w:val="22"/>
                <w:szCs w:val="22"/>
              </w:rPr>
              <w:t>Response to the Employee’s Request for FMLA Leave</w:t>
            </w:r>
          </w:p>
          <w:p w:rsidR="00B55485" w:rsidRPr="008D32BC" w:rsidRDefault="00B55485" w:rsidP="00B55485">
            <w:pPr>
              <w:ind w:left="1080"/>
              <w:contextualSpacing/>
              <w:rPr>
                <w:rFonts w:asciiTheme="majorHAnsi" w:eastAsia="Calibri" w:hAnsiTheme="majorHAnsi" w:cstheme="majorHAnsi"/>
                <w:sz w:val="22"/>
                <w:szCs w:val="22"/>
              </w:rPr>
            </w:pPr>
          </w:p>
          <w:p w:rsidR="001E5810" w:rsidRPr="008D32BC" w:rsidRDefault="003D129A" w:rsidP="00E27246">
            <w:pPr>
              <w:pStyle w:val="ListParagraph"/>
              <w:numPr>
                <w:ilvl w:val="0"/>
                <w:numId w:val="54"/>
              </w:numPr>
              <w:spacing w:after="240"/>
              <w:contextualSpacing w:val="0"/>
              <w:rPr>
                <w:rFonts w:asciiTheme="majorHAnsi" w:eastAsia="Calibri" w:hAnsiTheme="majorHAnsi" w:cstheme="majorHAnsi"/>
                <w:sz w:val="22"/>
                <w:szCs w:val="22"/>
              </w:rPr>
            </w:pPr>
            <w:r w:rsidRPr="008D32BC">
              <w:rPr>
                <w:rFonts w:asciiTheme="majorHAnsi" w:eastAsia="Calibri" w:hAnsiTheme="majorHAnsi" w:cstheme="majorHAnsi"/>
                <w:sz w:val="22"/>
                <w:szCs w:val="22"/>
              </w:rPr>
              <w:t>When an employee requests FMLA-</w:t>
            </w:r>
            <w:r w:rsidR="00B55485" w:rsidRPr="008D32BC">
              <w:rPr>
                <w:rFonts w:asciiTheme="majorHAnsi" w:eastAsia="Calibri" w:hAnsiTheme="majorHAnsi" w:cstheme="majorHAnsi"/>
                <w:sz w:val="22"/>
                <w:szCs w:val="22"/>
              </w:rPr>
              <w:t xml:space="preserve">qualifying leave, or when the </w:t>
            </w:r>
            <w:r w:rsidR="0037150A" w:rsidRPr="008D32BC">
              <w:rPr>
                <w:rFonts w:asciiTheme="majorHAnsi" w:eastAsia="Calibri" w:hAnsiTheme="majorHAnsi" w:cstheme="majorHAnsi"/>
                <w:sz w:val="22"/>
                <w:szCs w:val="22"/>
              </w:rPr>
              <w:t>agency</w:t>
            </w:r>
            <w:r w:rsidR="00970B35" w:rsidRPr="008D32BC">
              <w:rPr>
                <w:rFonts w:asciiTheme="majorHAnsi" w:eastAsia="Calibri" w:hAnsiTheme="majorHAnsi" w:cstheme="majorHAnsi"/>
                <w:sz w:val="22"/>
                <w:szCs w:val="22"/>
              </w:rPr>
              <w:t xml:space="preserve"> </w:t>
            </w:r>
            <w:r w:rsidR="00B55485" w:rsidRPr="008D32BC">
              <w:rPr>
                <w:rFonts w:asciiTheme="majorHAnsi" w:eastAsia="Calibri" w:hAnsiTheme="majorHAnsi" w:cstheme="majorHAnsi"/>
                <w:sz w:val="22"/>
                <w:szCs w:val="22"/>
              </w:rPr>
              <w:t xml:space="preserve">acquires knowledge an employee’s leave may be for an FMLA-qualifying reason, the </w:t>
            </w:r>
            <w:r w:rsidR="00093B44" w:rsidRPr="008D32BC">
              <w:rPr>
                <w:rFonts w:asciiTheme="majorHAnsi" w:eastAsia="Calibri" w:hAnsiTheme="majorHAnsi" w:cstheme="majorHAnsi"/>
                <w:sz w:val="22"/>
                <w:szCs w:val="22"/>
              </w:rPr>
              <w:t>agency</w:t>
            </w:r>
            <w:r w:rsidR="00B55485" w:rsidRPr="008D32BC">
              <w:rPr>
                <w:rFonts w:asciiTheme="majorHAnsi" w:eastAsia="Calibri" w:hAnsiTheme="majorHAnsi" w:cstheme="majorHAnsi"/>
                <w:sz w:val="22"/>
                <w:szCs w:val="22"/>
              </w:rPr>
              <w:t xml:space="preserve"> must notify the employee of the employee’s eligibility to take FMLA leave within five</w:t>
            </w:r>
            <w:r w:rsidR="00813FAF" w:rsidRPr="008D32BC">
              <w:rPr>
                <w:rFonts w:asciiTheme="majorHAnsi" w:eastAsia="Calibri" w:hAnsiTheme="majorHAnsi" w:cstheme="majorHAnsi"/>
                <w:sz w:val="22"/>
                <w:szCs w:val="22"/>
              </w:rPr>
              <w:t xml:space="preserve"> </w:t>
            </w:r>
            <w:r w:rsidR="00A6616C" w:rsidRPr="008D32BC">
              <w:rPr>
                <w:rFonts w:asciiTheme="majorHAnsi" w:eastAsia="Calibri" w:hAnsiTheme="majorHAnsi" w:cstheme="majorHAnsi"/>
                <w:sz w:val="22"/>
                <w:szCs w:val="22"/>
              </w:rPr>
              <w:t>(5)</w:t>
            </w:r>
            <w:r w:rsidR="00B55485" w:rsidRPr="008D32BC">
              <w:rPr>
                <w:rFonts w:asciiTheme="majorHAnsi" w:eastAsia="Calibri" w:hAnsiTheme="majorHAnsi" w:cstheme="majorHAnsi"/>
                <w:sz w:val="22"/>
                <w:szCs w:val="22"/>
              </w:rPr>
              <w:t xml:space="preserve"> business days, absent extenuating circumstances.  </w:t>
            </w:r>
            <w:r w:rsidR="00F72F33" w:rsidRPr="008D32BC">
              <w:rPr>
                <w:rFonts w:asciiTheme="majorHAnsi" w:eastAsia="Calibri" w:hAnsiTheme="majorHAnsi" w:cstheme="majorHAnsi"/>
                <w:sz w:val="22"/>
                <w:szCs w:val="22"/>
              </w:rPr>
              <w:t xml:space="preserve">If the employee is not eligible for FMLA leave, the </w:t>
            </w:r>
            <w:r w:rsidR="00093B44" w:rsidRPr="008D32BC">
              <w:rPr>
                <w:rFonts w:asciiTheme="majorHAnsi" w:eastAsia="Calibri" w:hAnsiTheme="majorHAnsi" w:cstheme="majorHAnsi"/>
                <w:sz w:val="22"/>
                <w:szCs w:val="22"/>
              </w:rPr>
              <w:t>agency</w:t>
            </w:r>
            <w:r w:rsidR="00F72F33" w:rsidRPr="008D32BC">
              <w:rPr>
                <w:rFonts w:asciiTheme="majorHAnsi" w:eastAsia="Calibri" w:hAnsiTheme="majorHAnsi" w:cstheme="majorHAnsi"/>
                <w:sz w:val="22"/>
                <w:szCs w:val="22"/>
              </w:rPr>
              <w:t xml:space="preserve"> must provide </w:t>
            </w:r>
            <w:r w:rsidR="00A6616C" w:rsidRPr="008D32BC">
              <w:rPr>
                <w:rFonts w:asciiTheme="majorHAnsi" w:eastAsia="Calibri" w:hAnsiTheme="majorHAnsi" w:cstheme="majorHAnsi"/>
                <w:sz w:val="22"/>
                <w:szCs w:val="22"/>
              </w:rPr>
              <w:t xml:space="preserve">one of the following reasons </w:t>
            </w:r>
            <w:r w:rsidR="00F72F33" w:rsidRPr="008D32BC">
              <w:rPr>
                <w:rFonts w:asciiTheme="majorHAnsi" w:eastAsia="Calibri" w:hAnsiTheme="majorHAnsi" w:cstheme="majorHAnsi"/>
                <w:sz w:val="22"/>
                <w:szCs w:val="22"/>
              </w:rPr>
              <w:t>why the employee is not eligible</w:t>
            </w:r>
            <w:r w:rsidR="00A6616C" w:rsidRPr="008D32BC">
              <w:rPr>
                <w:rFonts w:asciiTheme="majorHAnsi" w:eastAsia="Calibri" w:hAnsiTheme="majorHAnsi" w:cstheme="majorHAnsi"/>
                <w:sz w:val="22"/>
                <w:szCs w:val="22"/>
              </w:rPr>
              <w:t>:</w:t>
            </w:r>
            <w:r w:rsidR="004E4FBA" w:rsidRPr="008D32BC">
              <w:rPr>
                <w:rFonts w:asciiTheme="majorHAnsi" w:eastAsia="Calibri" w:hAnsiTheme="majorHAnsi" w:cstheme="majorHAnsi"/>
                <w:sz w:val="22"/>
                <w:szCs w:val="22"/>
              </w:rPr>
              <w:t xml:space="preserve">  </w:t>
            </w:r>
            <w:r w:rsidR="00A6616C" w:rsidRPr="008D32BC">
              <w:rPr>
                <w:rFonts w:asciiTheme="majorHAnsi" w:eastAsia="Calibri" w:hAnsiTheme="majorHAnsi" w:cstheme="majorHAnsi"/>
                <w:sz w:val="22"/>
                <w:szCs w:val="22"/>
              </w:rPr>
              <w:t xml:space="preserve">1) </w:t>
            </w:r>
            <w:r w:rsidR="004E4FBA" w:rsidRPr="008D32BC">
              <w:rPr>
                <w:rFonts w:asciiTheme="majorHAnsi" w:eastAsia="Calibri" w:hAnsiTheme="majorHAnsi" w:cstheme="majorHAnsi"/>
                <w:sz w:val="22"/>
                <w:szCs w:val="22"/>
              </w:rPr>
              <w:t>must state the number of months the employee has been employed</w:t>
            </w:r>
            <w:r w:rsidR="00A6616C" w:rsidRPr="008D32BC">
              <w:rPr>
                <w:rFonts w:asciiTheme="majorHAnsi" w:eastAsia="Calibri" w:hAnsiTheme="majorHAnsi" w:cstheme="majorHAnsi"/>
                <w:sz w:val="22"/>
                <w:szCs w:val="22"/>
              </w:rPr>
              <w:t xml:space="preserve"> </w:t>
            </w:r>
            <w:r w:rsidR="00813FAF" w:rsidRPr="008D32BC">
              <w:rPr>
                <w:rFonts w:asciiTheme="majorHAnsi" w:eastAsia="Calibri" w:hAnsiTheme="majorHAnsi" w:cstheme="majorHAnsi"/>
                <w:sz w:val="22"/>
                <w:szCs w:val="22"/>
              </w:rPr>
              <w:t>2) must state</w:t>
            </w:r>
            <w:r w:rsidR="004E4FBA" w:rsidRPr="008D32BC">
              <w:rPr>
                <w:rFonts w:asciiTheme="majorHAnsi" w:eastAsia="Calibri" w:hAnsiTheme="majorHAnsi" w:cstheme="majorHAnsi"/>
                <w:sz w:val="22"/>
                <w:szCs w:val="22"/>
              </w:rPr>
              <w:t xml:space="preserve"> the employee’s number of hours of service with the </w:t>
            </w:r>
            <w:r w:rsidR="00093B44" w:rsidRPr="008D32BC">
              <w:rPr>
                <w:rFonts w:asciiTheme="majorHAnsi" w:eastAsia="Calibri" w:hAnsiTheme="majorHAnsi" w:cstheme="majorHAnsi"/>
                <w:sz w:val="22"/>
                <w:szCs w:val="22"/>
              </w:rPr>
              <w:t>agency</w:t>
            </w:r>
            <w:r w:rsidR="004E4FBA" w:rsidRPr="008D32BC">
              <w:rPr>
                <w:rFonts w:asciiTheme="majorHAnsi" w:eastAsia="Calibri" w:hAnsiTheme="majorHAnsi" w:cstheme="majorHAnsi"/>
                <w:sz w:val="22"/>
                <w:szCs w:val="22"/>
              </w:rPr>
              <w:t xml:space="preserve"> during the applicable 12-month period</w:t>
            </w:r>
            <w:r w:rsidR="00A6616C" w:rsidRPr="008D32BC">
              <w:rPr>
                <w:rFonts w:asciiTheme="majorHAnsi" w:eastAsia="Calibri" w:hAnsiTheme="majorHAnsi" w:cstheme="majorHAnsi"/>
                <w:sz w:val="22"/>
                <w:szCs w:val="22"/>
              </w:rPr>
              <w:t xml:space="preserve">; or 3) must </w:t>
            </w:r>
            <w:r w:rsidR="00813FAF" w:rsidRPr="008D32BC">
              <w:rPr>
                <w:rFonts w:asciiTheme="majorHAnsi" w:eastAsia="Calibri" w:hAnsiTheme="majorHAnsi" w:cstheme="majorHAnsi"/>
                <w:sz w:val="22"/>
                <w:szCs w:val="22"/>
              </w:rPr>
              <w:t>s</w:t>
            </w:r>
            <w:r w:rsidR="00A6616C" w:rsidRPr="008D32BC">
              <w:rPr>
                <w:rFonts w:asciiTheme="majorHAnsi" w:eastAsia="Calibri" w:hAnsiTheme="majorHAnsi" w:cstheme="majorHAnsi"/>
                <w:sz w:val="22"/>
                <w:szCs w:val="22"/>
              </w:rPr>
              <w:t xml:space="preserve">tate </w:t>
            </w:r>
            <w:r w:rsidR="0037150A" w:rsidRPr="008D32BC">
              <w:rPr>
                <w:rFonts w:asciiTheme="majorHAnsi" w:eastAsia="Calibri" w:hAnsiTheme="majorHAnsi" w:cstheme="majorHAnsi"/>
                <w:sz w:val="22"/>
                <w:szCs w:val="22"/>
              </w:rPr>
              <w:t xml:space="preserve">that </w:t>
            </w:r>
            <w:r w:rsidR="00A6616C" w:rsidRPr="008D32BC">
              <w:rPr>
                <w:rFonts w:asciiTheme="majorHAnsi" w:eastAsia="Calibri" w:hAnsiTheme="majorHAnsi" w:cstheme="majorHAnsi"/>
                <w:sz w:val="22"/>
                <w:szCs w:val="22"/>
              </w:rPr>
              <w:t>the employee has exhausted their FMLA leave entitlement.</w:t>
            </w:r>
            <w:r w:rsidR="00E27246" w:rsidRPr="008D32BC">
              <w:rPr>
                <w:rFonts w:asciiTheme="majorHAnsi" w:eastAsia="Calibri" w:hAnsiTheme="majorHAnsi" w:cstheme="majorHAnsi"/>
                <w:sz w:val="22"/>
                <w:szCs w:val="22"/>
              </w:rPr>
              <w:t xml:space="preserve">  Notification must be sent by a method in which receipt can be verified.</w:t>
            </w:r>
          </w:p>
          <w:p w:rsidR="00B55485" w:rsidRPr="008D32BC" w:rsidRDefault="00B55485" w:rsidP="001E5810">
            <w:pPr>
              <w:pStyle w:val="ListParagraph"/>
              <w:numPr>
                <w:ilvl w:val="0"/>
                <w:numId w:val="54"/>
              </w:numPr>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In addition, each time an </w:t>
            </w:r>
            <w:r w:rsidR="0037150A" w:rsidRPr="008D32BC">
              <w:rPr>
                <w:rFonts w:asciiTheme="majorHAnsi" w:eastAsia="Calibri" w:hAnsiTheme="majorHAnsi" w:cstheme="majorHAnsi"/>
                <w:sz w:val="22"/>
                <w:szCs w:val="22"/>
              </w:rPr>
              <w:t>agency</w:t>
            </w:r>
            <w:r w:rsidR="00C4644F" w:rsidRPr="008D32BC">
              <w:rPr>
                <w:rFonts w:asciiTheme="majorHAnsi" w:eastAsia="Calibri" w:hAnsiTheme="majorHAnsi" w:cstheme="majorHAnsi"/>
                <w:sz w:val="22"/>
                <w:szCs w:val="22"/>
              </w:rPr>
              <w:t xml:space="preserve"> gives an eligibility notice</w:t>
            </w:r>
            <w:r w:rsidRPr="008D32BC">
              <w:rPr>
                <w:rFonts w:asciiTheme="majorHAnsi" w:eastAsia="Calibri" w:hAnsiTheme="majorHAnsi" w:cstheme="majorHAnsi"/>
                <w:sz w:val="22"/>
                <w:szCs w:val="22"/>
              </w:rPr>
              <w:t xml:space="preserve">, the </w:t>
            </w:r>
            <w:r w:rsidR="00093B44" w:rsidRPr="008D32BC">
              <w:rPr>
                <w:rFonts w:asciiTheme="majorHAnsi" w:eastAsia="Calibri" w:hAnsiTheme="majorHAnsi" w:cstheme="majorHAnsi"/>
                <w:sz w:val="22"/>
                <w:szCs w:val="22"/>
              </w:rPr>
              <w:t>agency</w:t>
            </w:r>
            <w:r w:rsidRPr="008D32BC">
              <w:rPr>
                <w:rFonts w:asciiTheme="majorHAnsi" w:eastAsia="Calibri" w:hAnsiTheme="majorHAnsi" w:cstheme="majorHAnsi"/>
                <w:sz w:val="22"/>
                <w:szCs w:val="22"/>
              </w:rPr>
              <w:t xml:space="preserve"> must provide the employee </w:t>
            </w:r>
            <w:r w:rsidR="001E5810" w:rsidRPr="008D32BC">
              <w:rPr>
                <w:rFonts w:asciiTheme="majorHAnsi" w:eastAsia="Calibri" w:hAnsiTheme="majorHAnsi" w:cstheme="majorHAnsi"/>
                <w:sz w:val="22"/>
                <w:szCs w:val="22"/>
              </w:rPr>
              <w:t xml:space="preserve">with a rights and responsibilities notice, which describes </w:t>
            </w:r>
            <w:r w:rsidRPr="008D32BC">
              <w:rPr>
                <w:rFonts w:asciiTheme="majorHAnsi" w:eastAsia="Calibri" w:hAnsiTheme="majorHAnsi" w:cstheme="majorHAnsi"/>
                <w:sz w:val="22"/>
                <w:szCs w:val="22"/>
              </w:rPr>
              <w:t>the employee’s obligations and explain</w:t>
            </w:r>
            <w:r w:rsidR="001E5810" w:rsidRPr="008D32BC">
              <w:rPr>
                <w:rFonts w:asciiTheme="majorHAnsi" w:eastAsia="Calibri" w:hAnsiTheme="majorHAnsi" w:cstheme="majorHAnsi"/>
                <w:sz w:val="22"/>
                <w:szCs w:val="22"/>
              </w:rPr>
              <w:t>s</w:t>
            </w:r>
            <w:r w:rsidRPr="008D32BC">
              <w:rPr>
                <w:rFonts w:asciiTheme="majorHAnsi" w:eastAsia="Calibri" w:hAnsiTheme="majorHAnsi" w:cstheme="majorHAnsi"/>
                <w:sz w:val="22"/>
                <w:szCs w:val="22"/>
              </w:rPr>
              <w:t xml:space="preserve"> the consequences of </w:t>
            </w:r>
            <w:r w:rsidR="001E5810" w:rsidRPr="008D32BC">
              <w:rPr>
                <w:rFonts w:asciiTheme="majorHAnsi" w:eastAsia="Calibri" w:hAnsiTheme="majorHAnsi" w:cstheme="majorHAnsi"/>
                <w:sz w:val="22"/>
                <w:szCs w:val="22"/>
              </w:rPr>
              <w:t>failing</w:t>
            </w:r>
            <w:r w:rsidRPr="008D32BC">
              <w:rPr>
                <w:rFonts w:asciiTheme="majorHAnsi" w:eastAsia="Calibri" w:hAnsiTheme="majorHAnsi" w:cstheme="majorHAnsi"/>
                <w:sz w:val="22"/>
                <w:szCs w:val="22"/>
              </w:rPr>
              <w:t xml:space="preserve"> to meet the obligations.</w:t>
            </w:r>
            <w:r w:rsidR="001E5810" w:rsidRPr="008D32BC">
              <w:rPr>
                <w:rFonts w:asciiTheme="majorHAnsi" w:eastAsia="Calibri" w:hAnsiTheme="majorHAnsi" w:cstheme="majorHAnsi"/>
                <w:sz w:val="22"/>
                <w:szCs w:val="22"/>
              </w:rPr>
              <w:t xml:space="preserve">  This notice must also include, as appropriate:</w:t>
            </w:r>
          </w:p>
          <w:p w:rsidR="00B55485" w:rsidRPr="008D32BC" w:rsidRDefault="00B55485" w:rsidP="00B55485">
            <w:pPr>
              <w:ind w:left="1440"/>
              <w:contextualSpacing/>
              <w:rPr>
                <w:rFonts w:asciiTheme="majorHAnsi" w:eastAsia="Calibri" w:hAnsiTheme="majorHAnsi" w:cstheme="majorHAnsi"/>
                <w:sz w:val="22"/>
                <w:szCs w:val="22"/>
              </w:rPr>
            </w:pPr>
          </w:p>
          <w:p w:rsidR="00B55485" w:rsidRPr="008D32BC" w:rsidRDefault="00B55485" w:rsidP="001E5810">
            <w:pPr>
              <w:numPr>
                <w:ilvl w:val="1"/>
                <w:numId w:val="30"/>
              </w:numPr>
              <w:ind w:left="180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The leave may be designated and counted against the employee’s annual FMLA leave entitlement if qualifying and the applicable 12-month period for FMLA entitlement.</w:t>
            </w:r>
          </w:p>
          <w:p w:rsidR="00B55485" w:rsidRPr="008D32BC" w:rsidRDefault="00B55485" w:rsidP="001E5810">
            <w:pPr>
              <w:ind w:left="1800"/>
              <w:contextualSpacing/>
              <w:rPr>
                <w:rFonts w:asciiTheme="majorHAnsi" w:eastAsia="Calibri" w:hAnsiTheme="majorHAnsi" w:cstheme="majorHAnsi"/>
                <w:sz w:val="22"/>
                <w:szCs w:val="22"/>
              </w:rPr>
            </w:pPr>
          </w:p>
          <w:p w:rsidR="00B55485" w:rsidRPr="008D32BC" w:rsidRDefault="004E4FBA" w:rsidP="001E5810">
            <w:pPr>
              <w:numPr>
                <w:ilvl w:val="1"/>
                <w:numId w:val="30"/>
              </w:numPr>
              <w:ind w:left="180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The employee is required to furnish certification</w:t>
            </w:r>
            <w:r w:rsidR="001E5810" w:rsidRPr="008D32BC">
              <w:rPr>
                <w:rFonts w:asciiTheme="majorHAnsi" w:eastAsia="Calibri" w:hAnsiTheme="majorHAnsi" w:cstheme="majorHAnsi"/>
                <w:sz w:val="22"/>
                <w:szCs w:val="22"/>
              </w:rPr>
              <w:t xml:space="preserve"> </w:t>
            </w:r>
            <w:r w:rsidR="00B55485" w:rsidRPr="008D32BC">
              <w:rPr>
                <w:rFonts w:asciiTheme="majorHAnsi" w:eastAsia="Calibri" w:hAnsiTheme="majorHAnsi" w:cstheme="majorHAnsi"/>
                <w:sz w:val="22"/>
                <w:szCs w:val="22"/>
              </w:rPr>
              <w:t>of a serious health condition, serious injury or illness</w:t>
            </w:r>
            <w:r w:rsidRPr="008D32BC">
              <w:rPr>
                <w:rFonts w:asciiTheme="majorHAnsi" w:eastAsia="Calibri" w:hAnsiTheme="majorHAnsi" w:cstheme="majorHAnsi"/>
                <w:sz w:val="22"/>
                <w:szCs w:val="22"/>
              </w:rPr>
              <w:t>,</w:t>
            </w:r>
            <w:r w:rsidR="00B55485" w:rsidRPr="008D32BC">
              <w:rPr>
                <w:rFonts w:asciiTheme="majorHAnsi" w:eastAsia="Calibri" w:hAnsiTheme="majorHAnsi" w:cstheme="majorHAnsi"/>
                <w:sz w:val="22"/>
                <w:szCs w:val="22"/>
              </w:rPr>
              <w:t xml:space="preserve"> or qualifying exigency</w:t>
            </w:r>
            <w:r w:rsidRPr="008D32BC">
              <w:rPr>
                <w:rFonts w:asciiTheme="majorHAnsi" w:eastAsia="Calibri" w:hAnsiTheme="majorHAnsi" w:cstheme="majorHAnsi"/>
                <w:sz w:val="22"/>
                <w:szCs w:val="22"/>
              </w:rPr>
              <w:t xml:space="preserve">, </w:t>
            </w:r>
            <w:r w:rsidR="00B55485" w:rsidRPr="008D32BC">
              <w:rPr>
                <w:rFonts w:asciiTheme="majorHAnsi" w:eastAsia="Calibri" w:hAnsiTheme="majorHAnsi" w:cstheme="majorHAnsi"/>
                <w:sz w:val="22"/>
                <w:szCs w:val="22"/>
              </w:rPr>
              <w:t>and the consequences of failing to furnish such certification.</w:t>
            </w:r>
          </w:p>
          <w:p w:rsidR="00B55485" w:rsidRPr="008D32BC" w:rsidRDefault="00B55485" w:rsidP="001E5810">
            <w:pPr>
              <w:ind w:left="1800"/>
              <w:contextualSpacing/>
              <w:rPr>
                <w:rFonts w:asciiTheme="majorHAnsi" w:eastAsia="Calibri" w:hAnsiTheme="majorHAnsi" w:cstheme="majorHAnsi"/>
                <w:sz w:val="22"/>
                <w:szCs w:val="22"/>
              </w:rPr>
            </w:pPr>
          </w:p>
          <w:p w:rsidR="00B55485" w:rsidRPr="008D32BC" w:rsidRDefault="002759C5" w:rsidP="00165C29">
            <w:pPr>
              <w:pStyle w:val="ListParagraph"/>
              <w:numPr>
                <w:ilvl w:val="1"/>
                <w:numId w:val="30"/>
              </w:numPr>
              <w:ind w:left="1800"/>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The employee's right to substitute paid leave, whether the </w:t>
            </w:r>
            <w:r w:rsidR="00093B44" w:rsidRPr="008D32BC">
              <w:rPr>
                <w:rFonts w:asciiTheme="majorHAnsi" w:eastAsia="Calibri" w:hAnsiTheme="majorHAnsi" w:cstheme="majorHAnsi"/>
                <w:sz w:val="22"/>
                <w:szCs w:val="22"/>
              </w:rPr>
              <w:t>agency</w:t>
            </w:r>
            <w:r w:rsidRPr="008D32BC">
              <w:rPr>
                <w:rFonts w:asciiTheme="majorHAnsi" w:eastAsia="Calibri" w:hAnsiTheme="majorHAnsi" w:cstheme="majorHAnsi"/>
                <w:sz w:val="22"/>
                <w:szCs w:val="22"/>
              </w:rPr>
              <w:t xml:space="preserve"> will require the substitution of paid leave, the conditions related to any substitution, and the employee's entitlement to take unpaid FMLA leave if the employee does not meet the conditions for paid leave</w:t>
            </w:r>
            <w:r w:rsidR="0098609C">
              <w:rPr>
                <w:rFonts w:asciiTheme="majorHAnsi" w:eastAsia="Calibri" w:hAnsiTheme="majorHAnsi" w:cstheme="majorHAnsi"/>
                <w:sz w:val="22"/>
                <w:szCs w:val="22"/>
              </w:rPr>
              <w:t>.</w:t>
            </w:r>
          </w:p>
          <w:p w:rsidR="00B55485" w:rsidRPr="008D32BC" w:rsidRDefault="00B55485" w:rsidP="001E5810">
            <w:pPr>
              <w:ind w:left="1800"/>
              <w:contextualSpacing/>
              <w:rPr>
                <w:rFonts w:asciiTheme="majorHAnsi" w:eastAsia="Calibri" w:hAnsiTheme="majorHAnsi" w:cstheme="majorHAnsi"/>
                <w:sz w:val="22"/>
                <w:szCs w:val="22"/>
              </w:rPr>
            </w:pPr>
          </w:p>
          <w:p w:rsidR="00B55485" w:rsidRPr="008D32BC" w:rsidRDefault="00DC28E5" w:rsidP="001E5810">
            <w:pPr>
              <w:numPr>
                <w:ilvl w:val="1"/>
                <w:numId w:val="30"/>
              </w:numPr>
              <w:ind w:left="180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Notice that employee and dependent health insurance coverage is maintained on the same basis as coverage would have been provided if the employee were continuously employed during the leave period, as well as r</w:t>
            </w:r>
            <w:r w:rsidR="00B55485" w:rsidRPr="008D32BC">
              <w:rPr>
                <w:rFonts w:asciiTheme="majorHAnsi" w:eastAsia="Calibri" w:hAnsiTheme="majorHAnsi" w:cstheme="majorHAnsi"/>
                <w:sz w:val="22"/>
                <w:szCs w:val="22"/>
              </w:rPr>
              <w:t>equirements concerning payment of health insurance premiums and the possible consequences of failure to make such payments on a timely basis</w:t>
            </w:r>
            <w:r w:rsidRPr="008D32BC">
              <w:rPr>
                <w:rFonts w:asciiTheme="majorHAnsi" w:eastAsia="Calibri" w:hAnsiTheme="majorHAnsi" w:cstheme="majorHAnsi"/>
                <w:sz w:val="22"/>
                <w:szCs w:val="22"/>
              </w:rPr>
              <w:t>.</w:t>
            </w:r>
            <w:r w:rsidR="00FF6815">
              <w:rPr>
                <w:rFonts w:asciiTheme="majorHAnsi" w:eastAsia="Calibri" w:hAnsiTheme="majorHAnsi" w:cstheme="majorHAnsi"/>
                <w:sz w:val="22"/>
                <w:szCs w:val="22"/>
              </w:rPr>
              <w:t xml:space="preserve"> </w:t>
            </w:r>
          </w:p>
          <w:p w:rsidR="00B55485" w:rsidRPr="008D32BC" w:rsidRDefault="00B55485" w:rsidP="001E5810">
            <w:pPr>
              <w:ind w:left="1800"/>
              <w:contextualSpacing/>
              <w:rPr>
                <w:rFonts w:asciiTheme="majorHAnsi" w:eastAsia="Calibri" w:hAnsiTheme="majorHAnsi" w:cstheme="majorHAnsi"/>
                <w:sz w:val="22"/>
                <w:szCs w:val="22"/>
              </w:rPr>
            </w:pPr>
          </w:p>
          <w:p w:rsidR="00B55485" w:rsidRPr="008D32BC" w:rsidRDefault="00B55485" w:rsidP="001E5810">
            <w:pPr>
              <w:numPr>
                <w:ilvl w:val="1"/>
                <w:numId w:val="30"/>
              </w:numPr>
              <w:ind w:left="180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The employee’s potential liability for payment of health insurance premiums paid by the </w:t>
            </w:r>
            <w:r w:rsidR="00093B44" w:rsidRPr="008D32BC">
              <w:rPr>
                <w:rFonts w:asciiTheme="majorHAnsi" w:eastAsia="Calibri" w:hAnsiTheme="majorHAnsi" w:cstheme="majorHAnsi"/>
                <w:sz w:val="22"/>
                <w:szCs w:val="22"/>
              </w:rPr>
              <w:t>agency</w:t>
            </w:r>
            <w:r w:rsidRPr="008D32BC">
              <w:rPr>
                <w:rFonts w:asciiTheme="majorHAnsi" w:eastAsia="Calibri" w:hAnsiTheme="majorHAnsi" w:cstheme="majorHAnsi"/>
                <w:sz w:val="22"/>
                <w:szCs w:val="22"/>
              </w:rPr>
              <w:t xml:space="preserve"> during the employee’s unpaid FMLA leave if the employee fails to return to work after taking the leave.</w:t>
            </w:r>
          </w:p>
          <w:p w:rsidR="00B55485" w:rsidRPr="008D32BC" w:rsidRDefault="00B55485" w:rsidP="001E5810">
            <w:pPr>
              <w:ind w:left="1800"/>
              <w:contextualSpacing/>
              <w:rPr>
                <w:rFonts w:asciiTheme="majorHAnsi" w:eastAsia="Calibri" w:hAnsiTheme="majorHAnsi" w:cstheme="majorHAnsi"/>
                <w:sz w:val="22"/>
                <w:szCs w:val="22"/>
              </w:rPr>
            </w:pPr>
          </w:p>
          <w:p w:rsidR="00B55485" w:rsidRPr="008D32BC" w:rsidRDefault="00B55485" w:rsidP="001E5810">
            <w:pPr>
              <w:numPr>
                <w:ilvl w:val="1"/>
                <w:numId w:val="30"/>
              </w:numPr>
              <w:ind w:left="180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The employee’s rights to maintenance of benefits during the FMLA leave and restoration to the same or an equivalent job upon return from FMLA leave.</w:t>
            </w:r>
          </w:p>
          <w:p w:rsidR="00B55485" w:rsidRPr="008D32BC" w:rsidRDefault="00B55485" w:rsidP="001E5810">
            <w:pPr>
              <w:ind w:left="1800"/>
              <w:contextualSpacing/>
              <w:rPr>
                <w:rFonts w:asciiTheme="majorHAnsi" w:eastAsia="Calibri" w:hAnsiTheme="majorHAnsi" w:cstheme="majorHAnsi"/>
                <w:sz w:val="22"/>
                <w:szCs w:val="22"/>
              </w:rPr>
            </w:pPr>
          </w:p>
          <w:p w:rsidR="00B55485" w:rsidRPr="008D32BC" w:rsidRDefault="00B55485" w:rsidP="001E5810">
            <w:pPr>
              <w:numPr>
                <w:ilvl w:val="1"/>
                <w:numId w:val="30"/>
              </w:numPr>
              <w:ind w:left="180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The employee’s status as a “key employee” and its potential consequence that restoration may be denied following FMLA leave, explaining the conditions required for such denial.</w:t>
            </w:r>
          </w:p>
          <w:p w:rsidR="00E27246" w:rsidRPr="008D32BC" w:rsidRDefault="00E27246" w:rsidP="00E27246">
            <w:pPr>
              <w:pStyle w:val="ListParagraph"/>
              <w:rPr>
                <w:rFonts w:asciiTheme="majorHAnsi" w:eastAsia="Calibri" w:hAnsiTheme="majorHAnsi" w:cstheme="majorHAnsi"/>
                <w:sz w:val="22"/>
                <w:szCs w:val="22"/>
              </w:rPr>
            </w:pPr>
          </w:p>
          <w:p w:rsidR="00B55485" w:rsidRPr="0098609C" w:rsidRDefault="00B55485" w:rsidP="004644D6">
            <w:pPr>
              <w:numPr>
                <w:ilvl w:val="0"/>
                <w:numId w:val="65"/>
              </w:numPr>
              <w:contextualSpacing/>
              <w:rPr>
                <w:rFonts w:asciiTheme="majorHAnsi" w:eastAsia="Calibri" w:hAnsiTheme="majorHAnsi" w:cstheme="majorHAnsi"/>
                <w:b/>
                <w:sz w:val="22"/>
                <w:szCs w:val="22"/>
              </w:rPr>
            </w:pPr>
            <w:r w:rsidRPr="0098609C">
              <w:rPr>
                <w:rFonts w:asciiTheme="majorHAnsi" w:eastAsia="Calibri" w:hAnsiTheme="majorHAnsi" w:cstheme="majorHAnsi"/>
                <w:b/>
                <w:sz w:val="22"/>
                <w:szCs w:val="22"/>
              </w:rPr>
              <w:t>Certification Requirements</w:t>
            </w:r>
          </w:p>
          <w:p w:rsidR="00B55485" w:rsidRPr="008D32BC" w:rsidRDefault="00B55485" w:rsidP="00B55485">
            <w:pPr>
              <w:ind w:left="1080"/>
              <w:contextualSpacing/>
              <w:rPr>
                <w:rFonts w:asciiTheme="majorHAnsi" w:eastAsia="Calibri" w:hAnsiTheme="majorHAnsi" w:cstheme="majorHAnsi"/>
                <w:sz w:val="22"/>
                <w:szCs w:val="22"/>
              </w:rPr>
            </w:pPr>
          </w:p>
          <w:p w:rsidR="00D32598" w:rsidRPr="008D32BC" w:rsidRDefault="00D32598" w:rsidP="00B55485">
            <w:pPr>
              <w:numPr>
                <w:ilvl w:val="0"/>
                <w:numId w:val="31"/>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An </w:t>
            </w:r>
            <w:r w:rsidR="00093B44" w:rsidRPr="008D32BC">
              <w:rPr>
                <w:rFonts w:asciiTheme="majorHAnsi" w:eastAsia="Calibri" w:hAnsiTheme="majorHAnsi" w:cstheme="majorHAnsi"/>
                <w:sz w:val="22"/>
                <w:szCs w:val="22"/>
              </w:rPr>
              <w:t>agency</w:t>
            </w:r>
            <w:r w:rsidRPr="008D32BC">
              <w:rPr>
                <w:rFonts w:asciiTheme="majorHAnsi" w:eastAsia="Calibri" w:hAnsiTheme="majorHAnsi" w:cstheme="majorHAnsi"/>
                <w:sz w:val="22"/>
                <w:szCs w:val="22"/>
              </w:rPr>
              <w:t xml:space="preserve"> </w:t>
            </w:r>
            <w:r w:rsidR="004E4FBA" w:rsidRPr="008D32BC">
              <w:rPr>
                <w:rFonts w:asciiTheme="majorHAnsi" w:eastAsia="Calibri" w:hAnsiTheme="majorHAnsi" w:cstheme="majorHAnsi"/>
                <w:sz w:val="22"/>
                <w:szCs w:val="22"/>
              </w:rPr>
              <w:t>will require</w:t>
            </w:r>
            <w:r w:rsidRPr="008D32BC">
              <w:rPr>
                <w:rFonts w:asciiTheme="majorHAnsi" w:eastAsia="Calibri" w:hAnsiTheme="majorHAnsi" w:cstheme="majorHAnsi"/>
                <w:sz w:val="22"/>
                <w:szCs w:val="22"/>
              </w:rPr>
              <w:t xml:space="preserve"> certification for leave</w:t>
            </w:r>
            <w:r w:rsidR="00A6616C" w:rsidRPr="008D32BC">
              <w:rPr>
                <w:rFonts w:asciiTheme="majorHAnsi" w:eastAsia="Calibri" w:hAnsiTheme="majorHAnsi" w:cstheme="majorHAnsi"/>
                <w:sz w:val="22"/>
                <w:szCs w:val="22"/>
              </w:rPr>
              <w:t xml:space="preserve"> signed by the health care provider</w:t>
            </w:r>
            <w:r w:rsidRPr="008D32BC">
              <w:rPr>
                <w:rFonts w:asciiTheme="majorHAnsi" w:eastAsia="Calibri" w:hAnsiTheme="majorHAnsi" w:cstheme="majorHAnsi"/>
                <w:sz w:val="22"/>
                <w:szCs w:val="22"/>
              </w:rPr>
              <w:t>:</w:t>
            </w:r>
          </w:p>
          <w:p w:rsidR="00D32598" w:rsidRPr="008D32BC" w:rsidRDefault="00D32598" w:rsidP="00D32598">
            <w:pPr>
              <w:contextualSpacing/>
              <w:rPr>
                <w:rFonts w:asciiTheme="majorHAnsi" w:eastAsia="Calibri" w:hAnsiTheme="majorHAnsi" w:cstheme="majorHAnsi"/>
                <w:sz w:val="22"/>
                <w:szCs w:val="22"/>
              </w:rPr>
            </w:pPr>
          </w:p>
          <w:p w:rsidR="00A6616C" w:rsidRPr="008D32BC" w:rsidRDefault="00A6616C" w:rsidP="00A6616C">
            <w:pPr>
              <w:numPr>
                <w:ilvl w:val="1"/>
                <w:numId w:val="31"/>
              </w:numPr>
              <w:rPr>
                <w:rFonts w:asciiTheme="majorHAnsi" w:eastAsia="Calibri" w:hAnsiTheme="majorHAnsi" w:cstheme="majorHAnsi"/>
                <w:sz w:val="22"/>
                <w:szCs w:val="22"/>
              </w:rPr>
            </w:pPr>
            <w:r w:rsidRPr="008D32BC">
              <w:rPr>
                <w:rFonts w:asciiTheme="majorHAnsi" w:eastAsia="Calibri" w:hAnsiTheme="majorHAnsi" w:cstheme="majorHAnsi"/>
                <w:sz w:val="22"/>
                <w:szCs w:val="22"/>
              </w:rPr>
              <w:t>Due to the employee’s serious health condition, which makes the employee unable to perform one or more essential functions of his or her position;</w:t>
            </w:r>
          </w:p>
          <w:p w:rsidR="00813FAF" w:rsidRPr="008D32BC" w:rsidRDefault="00813FAF" w:rsidP="00813FAF">
            <w:pPr>
              <w:ind w:left="2160"/>
              <w:rPr>
                <w:rFonts w:asciiTheme="majorHAnsi" w:eastAsia="Calibri" w:hAnsiTheme="majorHAnsi" w:cstheme="majorHAnsi"/>
                <w:sz w:val="22"/>
                <w:szCs w:val="22"/>
              </w:rPr>
            </w:pPr>
          </w:p>
          <w:p w:rsidR="00B55485" w:rsidRPr="008D32BC" w:rsidRDefault="00D32598" w:rsidP="00D32598">
            <w:pPr>
              <w:numPr>
                <w:ilvl w:val="1"/>
                <w:numId w:val="31"/>
              </w:numPr>
              <w:rPr>
                <w:rFonts w:asciiTheme="majorHAnsi" w:eastAsia="Calibri" w:hAnsiTheme="majorHAnsi" w:cstheme="majorHAnsi"/>
                <w:sz w:val="22"/>
                <w:szCs w:val="22"/>
              </w:rPr>
            </w:pPr>
            <w:r w:rsidRPr="008D32BC">
              <w:rPr>
                <w:rFonts w:asciiTheme="majorHAnsi" w:eastAsia="Calibri" w:hAnsiTheme="majorHAnsi" w:cstheme="majorHAnsi"/>
                <w:sz w:val="22"/>
                <w:szCs w:val="22"/>
              </w:rPr>
              <w:t>To care for the employee’s covered family member with a serious health condition;</w:t>
            </w:r>
          </w:p>
          <w:p w:rsidR="00D32598" w:rsidRPr="008D32BC" w:rsidRDefault="00D32598" w:rsidP="00D32598">
            <w:pPr>
              <w:rPr>
                <w:rFonts w:asciiTheme="majorHAnsi" w:eastAsia="Calibri" w:hAnsiTheme="majorHAnsi" w:cstheme="majorHAnsi"/>
                <w:sz w:val="22"/>
                <w:szCs w:val="22"/>
              </w:rPr>
            </w:pPr>
          </w:p>
          <w:p w:rsidR="00D32598" w:rsidRPr="008D32BC" w:rsidRDefault="00D32598" w:rsidP="00D32598">
            <w:pPr>
              <w:numPr>
                <w:ilvl w:val="1"/>
                <w:numId w:val="31"/>
              </w:numPr>
              <w:rPr>
                <w:rFonts w:asciiTheme="majorHAnsi" w:eastAsia="Calibri" w:hAnsiTheme="majorHAnsi" w:cstheme="majorHAnsi"/>
                <w:sz w:val="22"/>
                <w:szCs w:val="22"/>
              </w:rPr>
            </w:pPr>
            <w:r w:rsidRPr="008D32BC">
              <w:rPr>
                <w:rFonts w:asciiTheme="majorHAnsi" w:eastAsia="Calibri" w:hAnsiTheme="majorHAnsi" w:cstheme="majorHAnsi"/>
                <w:sz w:val="22"/>
                <w:szCs w:val="22"/>
              </w:rPr>
              <w:t>Due to a qualifying exigency</w:t>
            </w:r>
            <w:r w:rsidR="00D36956" w:rsidRPr="008D32BC">
              <w:rPr>
                <w:rFonts w:asciiTheme="majorHAnsi" w:eastAsia="Calibri" w:hAnsiTheme="majorHAnsi" w:cstheme="majorHAnsi"/>
                <w:sz w:val="22"/>
                <w:szCs w:val="22"/>
              </w:rPr>
              <w:t>;</w:t>
            </w:r>
            <w:r w:rsidR="00D36956" w:rsidRPr="008D32BC">
              <w:rPr>
                <w:rStyle w:val="FootnoteReference"/>
                <w:rFonts w:asciiTheme="majorHAnsi" w:eastAsia="Calibri" w:hAnsiTheme="majorHAnsi" w:cstheme="majorHAnsi"/>
                <w:sz w:val="22"/>
                <w:szCs w:val="22"/>
              </w:rPr>
              <w:footnoteReference w:id="2"/>
            </w:r>
          </w:p>
          <w:p w:rsidR="00D32598" w:rsidRPr="008D32BC" w:rsidRDefault="00D32598" w:rsidP="00D32598">
            <w:pPr>
              <w:rPr>
                <w:rFonts w:asciiTheme="majorHAnsi" w:eastAsia="Calibri" w:hAnsiTheme="majorHAnsi" w:cstheme="majorHAnsi"/>
                <w:sz w:val="22"/>
                <w:szCs w:val="22"/>
              </w:rPr>
            </w:pPr>
          </w:p>
          <w:p w:rsidR="00D32598" w:rsidRPr="008D32BC" w:rsidRDefault="00D32598" w:rsidP="00D32598">
            <w:pPr>
              <w:numPr>
                <w:ilvl w:val="1"/>
                <w:numId w:val="31"/>
              </w:numPr>
              <w:rPr>
                <w:rFonts w:asciiTheme="majorHAnsi" w:eastAsia="Calibri" w:hAnsiTheme="majorHAnsi" w:cstheme="majorHAnsi"/>
                <w:sz w:val="22"/>
                <w:szCs w:val="22"/>
              </w:rPr>
            </w:pPr>
            <w:r w:rsidRPr="008D32BC">
              <w:rPr>
                <w:rFonts w:asciiTheme="majorHAnsi" w:eastAsia="Calibri" w:hAnsiTheme="majorHAnsi" w:cstheme="majorHAnsi"/>
                <w:sz w:val="22"/>
                <w:szCs w:val="22"/>
              </w:rPr>
              <w:t>To care for a covered servicemember with a serious injury or illness.</w:t>
            </w:r>
            <w:r w:rsidR="00720F58" w:rsidRPr="008D32BC">
              <w:rPr>
                <w:rStyle w:val="FootnoteReference"/>
                <w:rFonts w:asciiTheme="majorHAnsi" w:eastAsia="Calibri" w:hAnsiTheme="majorHAnsi" w:cstheme="majorHAnsi"/>
                <w:sz w:val="22"/>
                <w:szCs w:val="22"/>
              </w:rPr>
              <w:footnoteReference w:id="3"/>
            </w:r>
          </w:p>
          <w:p w:rsidR="00B55485" w:rsidRPr="008D32BC" w:rsidRDefault="00B55485" w:rsidP="00B55485">
            <w:pPr>
              <w:ind w:left="1440"/>
              <w:contextualSpacing/>
              <w:rPr>
                <w:rFonts w:asciiTheme="majorHAnsi" w:eastAsia="Calibri" w:hAnsiTheme="majorHAnsi" w:cstheme="majorHAnsi"/>
                <w:sz w:val="22"/>
                <w:szCs w:val="22"/>
              </w:rPr>
            </w:pPr>
          </w:p>
          <w:p w:rsidR="00B55485" w:rsidRPr="008D32BC" w:rsidRDefault="00B55485" w:rsidP="00B55485">
            <w:pPr>
              <w:numPr>
                <w:ilvl w:val="0"/>
                <w:numId w:val="31"/>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In most cases, the </w:t>
            </w:r>
            <w:r w:rsidR="00093B44" w:rsidRPr="008D32BC">
              <w:rPr>
                <w:rFonts w:asciiTheme="majorHAnsi" w:eastAsia="Calibri" w:hAnsiTheme="majorHAnsi" w:cstheme="majorHAnsi"/>
                <w:sz w:val="22"/>
                <w:szCs w:val="22"/>
              </w:rPr>
              <w:t>agency</w:t>
            </w:r>
            <w:r w:rsidRPr="008D32BC">
              <w:rPr>
                <w:rFonts w:asciiTheme="majorHAnsi" w:eastAsia="Calibri" w:hAnsiTheme="majorHAnsi" w:cstheme="majorHAnsi"/>
                <w:sz w:val="22"/>
                <w:szCs w:val="22"/>
              </w:rPr>
              <w:t xml:space="preserve"> will request the certification at the time the request for leave is made, or in the case of an unforeseen leave, within five (5) business days after the leave commences.  However, the </w:t>
            </w:r>
            <w:r w:rsidR="00093B44" w:rsidRPr="008D32BC">
              <w:rPr>
                <w:rFonts w:asciiTheme="majorHAnsi" w:eastAsia="Calibri" w:hAnsiTheme="majorHAnsi" w:cstheme="majorHAnsi"/>
                <w:sz w:val="22"/>
                <w:szCs w:val="22"/>
              </w:rPr>
              <w:t>agency</w:t>
            </w:r>
            <w:r w:rsidRPr="008D32BC">
              <w:rPr>
                <w:rFonts w:asciiTheme="majorHAnsi" w:eastAsia="Calibri" w:hAnsiTheme="majorHAnsi" w:cstheme="majorHAnsi"/>
                <w:sz w:val="22"/>
                <w:szCs w:val="22"/>
              </w:rPr>
              <w:t xml:space="preserve"> may request a </w:t>
            </w:r>
            <w:r w:rsidR="00A6616C" w:rsidRPr="008D32BC">
              <w:rPr>
                <w:rFonts w:asciiTheme="majorHAnsi" w:eastAsia="Calibri" w:hAnsiTheme="majorHAnsi" w:cstheme="majorHAnsi"/>
                <w:sz w:val="22"/>
                <w:szCs w:val="22"/>
              </w:rPr>
              <w:t>re-</w:t>
            </w:r>
            <w:r w:rsidRPr="008D32BC">
              <w:rPr>
                <w:rFonts w:asciiTheme="majorHAnsi" w:eastAsia="Calibri" w:hAnsiTheme="majorHAnsi" w:cstheme="majorHAnsi"/>
                <w:sz w:val="22"/>
                <w:szCs w:val="22"/>
              </w:rPr>
              <w:t xml:space="preserve">certification at </w:t>
            </w:r>
            <w:r w:rsidR="00A6616C" w:rsidRPr="008D32BC">
              <w:rPr>
                <w:rFonts w:asciiTheme="majorHAnsi" w:eastAsia="Calibri" w:hAnsiTheme="majorHAnsi" w:cstheme="majorHAnsi"/>
                <w:sz w:val="22"/>
                <w:szCs w:val="22"/>
              </w:rPr>
              <w:t xml:space="preserve">a </w:t>
            </w:r>
            <w:r w:rsidRPr="008D32BC">
              <w:rPr>
                <w:rFonts w:asciiTheme="majorHAnsi" w:eastAsia="Calibri" w:hAnsiTheme="majorHAnsi" w:cstheme="majorHAnsi"/>
                <w:sz w:val="22"/>
                <w:szCs w:val="22"/>
              </w:rPr>
              <w:t>later date if it has reason to question whether the leave is appropriate</w:t>
            </w:r>
            <w:r w:rsidR="00A6616C" w:rsidRPr="008D32BC">
              <w:rPr>
                <w:rFonts w:asciiTheme="majorHAnsi" w:eastAsia="Calibri" w:hAnsiTheme="majorHAnsi" w:cstheme="majorHAnsi"/>
                <w:sz w:val="22"/>
                <w:szCs w:val="22"/>
              </w:rPr>
              <w:t>,</w:t>
            </w:r>
            <w:r w:rsidRPr="008D32BC">
              <w:rPr>
                <w:rFonts w:asciiTheme="majorHAnsi" w:eastAsia="Calibri" w:hAnsiTheme="majorHAnsi" w:cstheme="majorHAnsi"/>
                <w:sz w:val="22"/>
                <w:szCs w:val="22"/>
              </w:rPr>
              <w:t xml:space="preserve"> its duration</w:t>
            </w:r>
            <w:r w:rsidR="00A6616C" w:rsidRPr="008D32BC">
              <w:rPr>
                <w:rFonts w:asciiTheme="majorHAnsi" w:eastAsia="Calibri" w:hAnsiTheme="majorHAnsi" w:cstheme="majorHAnsi"/>
                <w:sz w:val="22"/>
                <w:szCs w:val="22"/>
              </w:rPr>
              <w:t xml:space="preserve"> or frequency</w:t>
            </w:r>
            <w:r w:rsidRPr="008D32BC">
              <w:rPr>
                <w:rFonts w:asciiTheme="majorHAnsi" w:eastAsia="Calibri" w:hAnsiTheme="majorHAnsi" w:cstheme="majorHAnsi"/>
                <w:sz w:val="22"/>
                <w:szCs w:val="22"/>
              </w:rPr>
              <w:t>.</w:t>
            </w:r>
          </w:p>
          <w:p w:rsidR="00B55485" w:rsidRPr="008D32BC" w:rsidRDefault="00B55485" w:rsidP="00B55485">
            <w:pPr>
              <w:ind w:left="1440"/>
              <w:contextualSpacing/>
              <w:rPr>
                <w:rFonts w:asciiTheme="majorHAnsi" w:eastAsia="Calibri" w:hAnsiTheme="majorHAnsi" w:cstheme="majorHAnsi"/>
                <w:sz w:val="22"/>
                <w:szCs w:val="22"/>
              </w:rPr>
            </w:pPr>
          </w:p>
          <w:p w:rsidR="00B55485" w:rsidRPr="008D32BC" w:rsidRDefault="00B55485" w:rsidP="00B55485">
            <w:pPr>
              <w:numPr>
                <w:ilvl w:val="0"/>
                <w:numId w:val="31"/>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If the </w:t>
            </w:r>
            <w:r w:rsidR="00093B44" w:rsidRPr="008D32BC">
              <w:rPr>
                <w:rFonts w:asciiTheme="majorHAnsi" w:eastAsia="Calibri" w:hAnsiTheme="majorHAnsi" w:cstheme="majorHAnsi"/>
                <w:sz w:val="22"/>
                <w:szCs w:val="22"/>
              </w:rPr>
              <w:t>agency</w:t>
            </w:r>
            <w:r w:rsidRPr="008D32BC">
              <w:rPr>
                <w:rFonts w:asciiTheme="majorHAnsi" w:eastAsia="Calibri" w:hAnsiTheme="majorHAnsi" w:cstheme="majorHAnsi"/>
                <w:sz w:val="22"/>
                <w:szCs w:val="22"/>
              </w:rPr>
              <w:t xml:space="preserve"> finds that any certification is incomplete or insufficien</w:t>
            </w:r>
            <w:r w:rsidR="00BF63D0" w:rsidRPr="008D32BC">
              <w:rPr>
                <w:rFonts w:asciiTheme="majorHAnsi" w:eastAsia="Calibri" w:hAnsiTheme="majorHAnsi" w:cstheme="majorHAnsi"/>
                <w:sz w:val="22"/>
                <w:szCs w:val="22"/>
              </w:rPr>
              <w:t>t, it will advise the employee and</w:t>
            </w:r>
            <w:r w:rsidRPr="008D32BC">
              <w:rPr>
                <w:rFonts w:asciiTheme="majorHAnsi" w:eastAsia="Calibri" w:hAnsiTheme="majorHAnsi" w:cstheme="majorHAnsi"/>
                <w:sz w:val="22"/>
                <w:szCs w:val="22"/>
              </w:rPr>
              <w:t xml:space="preserve"> will state what additional information is needed</w:t>
            </w:r>
            <w:r w:rsidR="00BF63D0" w:rsidRPr="008D32BC">
              <w:rPr>
                <w:rFonts w:asciiTheme="majorHAnsi" w:eastAsia="Calibri" w:hAnsiTheme="majorHAnsi" w:cstheme="majorHAnsi"/>
                <w:sz w:val="22"/>
                <w:szCs w:val="22"/>
              </w:rPr>
              <w:t xml:space="preserve">. </w:t>
            </w:r>
          </w:p>
          <w:p w:rsidR="00B55485" w:rsidRPr="008D32BC" w:rsidRDefault="00B55485" w:rsidP="00B55485">
            <w:pPr>
              <w:ind w:left="1440"/>
              <w:contextualSpacing/>
              <w:rPr>
                <w:rFonts w:asciiTheme="majorHAnsi" w:eastAsia="Calibri" w:hAnsiTheme="majorHAnsi" w:cstheme="majorHAnsi"/>
                <w:sz w:val="22"/>
                <w:szCs w:val="22"/>
              </w:rPr>
            </w:pPr>
          </w:p>
          <w:p w:rsidR="00B55485" w:rsidRPr="008D32BC" w:rsidRDefault="00B55485" w:rsidP="00B55485">
            <w:pPr>
              <w:numPr>
                <w:ilvl w:val="0"/>
                <w:numId w:val="31"/>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If the required certification is not provided, the taking of the leave may be denied.  In all cases it is the employee’s responsibility to provide a complete and sufficient certification.</w:t>
            </w:r>
          </w:p>
          <w:p w:rsidR="00B55485" w:rsidRPr="008D32BC" w:rsidRDefault="00B55485" w:rsidP="00B55485">
            <w:pPr>
              <w:ind w:left="1440"/>
              <w:contextualSpacing/>
              <w:rPr>
                <w:rFonts w:asciiTheme="majorHAnsi" w:eastAsia="Calibri" w:hAnsiTheme="majorHAnsi" w:cstheme="majorHAnsi"/>
                <w:sz w:val="22"/>
                <w:szCs w:val="22"/>
              </w:rPr>
            </w:pPr>
          </w:p>
          <w:p w:rsidR="00B55485" w:rsidRPr="008D32BC" w:rsidRDefault="00B55485" w:rsidP="00B55485">
            <w:pPr>
              <w:numPr>
                <w:ilvl w:val="0"/>
                <w:numId w:val="31"/>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The </w:t>
            </w:r>
            <w:r w:rsidR="00093B44" w:rsidRPr="008D32BC">
              <w:rPr>
                <w:rFonts w:asciiTheme="majorHAnsi" w:eastAsia="Calibri" w:hAnsiTheme="majorHAnsi" w:cstheme="majorHAnsi"/>
                <w:sz w:val="22"/>
                <w:szCs w:val="22"/>
              </w:rPr>
              <w:t>agency</w:t>
            </w:r>
            <w:r w:rsidRPr="008D32BC">
              <w:rPr>
                <w:rFonts w:asciiTheme="majorHAnsi" w:eastAsia="Calibri" w:hAnsiTheme="majorHAnsi" w:cstheme="majorHAnsi"/>
                <w:sz w:val="22"/>
                <w:szCs w:val="22"/>
              </w:rPr>
              <w:t xml:space="preserve"> may request a fitness for duty certificate upon the employee’s return to work</w:t>
            </w:r>
            <w:r w:rsidR="004E4FBA" w:rsidRPr="008D32BC">
              <w:rPr>
                <w:rFonts w:asciiTheme="majorHAnsi" w:eastAsia="Calibri" w:hAnsiTheme="majorHAnsi" w:cstheme="majorHAnsi"/>
                <w:sz w:val="22"/>
                <w:szCs w:val="22"/>
              </w:rPr>
              <w:t xml:space="preserve"> from FMLA leave due to the employee’s own serious health condition that made the employee unable to perform the employee’s job</w:t>
            </w:r>
            <w:r w:rsidRPr="008D32BC">
              <w:rPr>
                <w:rFonts w:asciiTheme="majorHAnsi" w:eastAsia="Calibri" w:hAnsiTheme="majorHAnsi" w:cstheme="majorHAnsi"/>
                <w:sz w:val="22"/>
                <w:szCs w:val="22"/>
              </w:rPr>
              <w:t>.</w:t>
            </w:r>
          </w:p>
          <w:p w:rsidR="009E4FFE" w:rsidRPr="008D32BC" w:rsidRDefault="009E4FFE" w:rsidP="00332748">
            <w:pPr>
              <w:pStyle w:val="ListParagraph"/>
              <w:rPr>
                <w:rFonts w:asciiTheme="majorHAnsi" w:eastAsia="Calibri" w:hAnsiTheme="majorHAnsi" w:cstheme="majorHAnsi"/>
                <w:sz w:val="22"/>
                <w:szCs w:val="22"/>
              </w:rPr>
            </w:pPr>
          </w:p>
          <w:p w:rsidR="009E4FFE" w:rsidRPr="008D32BC" w:rsidRDefault="009E4FFE" w:rsidP="00B55485">
            <w:pPr>
              <w:numPr>
                <w:ilvl w:val="0"/>
                <w:numId w:val="31"/>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When requesting certification from an employee, the </w:t>
            </w:r>
            <w:r w:rsidR="00093B44" w:rsidRPr="008D32BC">
              <w:rPr>
                <w:rFonts w:asciiTheme="majorHAnsi" w:eastAsia="Calibri" w:hAnsiTheme="majorHAnsi" w:cstheme="majorHAnsi"/>
                <w:sz w:val="22"/>
                <w:szCs w:val="22"/>
              </w:rPr>
              <w:t>agency</w:t>
            </w:r>
            <w:r w:rsidR="00970B35" w:rsidRPr="008D32BC">
              <w:rPr>
                <w:rFonts w:asciiTheme="majorHAnsi" w:eastAsia="Calibri" w:hAnsiTheme="majorHAnsi" w:cstheme="majorHAnsi"/>
                <w:sz w:val="22"/>
                <w:szCs w:val="22"/>
              </w:rPr>
              <w:t xml:space="preserve"> </w:t>
            </w:r>
            <w:r w:rsidRPr="008D32BC">
              <w:rPr>
                <w:rFonts w:asciiTheme="majorHAnsi" w:eastAsia="Calibri" w:hAnsiTheme="majorHAnsi" w:cstheme="majorHAnsi"/>
                <w:sz w:val="22"/>
                <w:szCs w:val="22"/>
              </w:rPr>
              <w:t>should provide a Tennessen Warning with the Certification of Health Care Provider form.</w:t>
            </w:r>
          </w:p>
          <w:p w:rsidR="00B55485" w:rsidRPr="008D32BC" w:rsidRDefault="00B55485" w:rsidP="00B55485">
            <w:pPr>
              <w:ind w:left="1080"/>
              <w:contextualSpacing/>
              <w:rPr>
                <w:rFonts w:asciiTheme="majorHAnsi" w:eastAsia="Calibri" w:hAnsiTheme="majorHAnsi" w:cstheme="majorHAnsi"/>
                <w:sz w:val="22"/>
                <w:szCs w:val="22"/>
              </w:rPr>
            </w:pPr>
          </w:p>
          <w:p w:rsidR="00B55485" w:rsidRPr="0098609C" w:rsidRDefault="00B55485" w:rsidP="00293CE0">
            <w:pPr>
              <w:numPr>
                <w:ilvl w:val="0"/>
                <w:numId w:val="65"/>
              </w:numPr>
              <w:contextualSpacing/>
              <w:rPr>
                <w:rFonts w:asciiTheme="majorHAnsi" w:eastAsia="Calibri" w:hAnsiTheme="majorHAnsi" w:cstheme="majorHAnsi"/>
                <w:b/>
                <w:sz w:val="22"/>
                <w:szCs w:val="22"/>
              </w:rPr>
            </w:pPr>
            <w:r w:rsidRPr="0098609C">
              <w:rPr>
                <w:rFonts w:asciiTheme="majorHAnsi" w:eastAsia="Calibri" w:hAnsiTheme="majorHAnsi" w:cstheme="majorHAnsi"/>
                <w:b/>
                <w:sz w:val="22"/>
                <w:szCs w:val="22"/>
              </w:rPr>
              <w:t>Designating Leave and Required Notices</w:t>
            </w:r>
          </w:p>
          <w:p w:rsidR="00293CE0" w:rsidRDefault="00293CE0" w:rsidP="0098609C">
            <w:pPr>
              <w:contextualSpacing/>
              <w:rPr>
                <w:rFonts w:asciiTheme="majorHAnsi" w:eastAsia="Calibri" w:hAnsiTheme="majorHAnsi" w:cstheme="majorHAnsi"/>
                <w:sz w:val="22"/>
                <w:szCs w:val="22"/>
              </w:rPr>
            </w:pPr>
          </w:p>
          <w:p w:rsidR="00B55485" w:rsidRPr="008D32BC" w:rsidRDefault="00B55485" w:rsidP="00293CE0">
            <w:pPr>
              <w:ind w:left="72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When the </w:t>
            </w:r>
            <w:r w:rsidR="00093B44" w:rsidRPr="008D32BC">
              <w:rPr>
                <w:rFonts w:asciiTheme="majorHAnsi" w:eastAsia="Calibri" w:hAnsiTheme="majorHAnsi" w:cstheme="majorHAnsi"/>
                <w:sz w:val="22"/>
                <w:szCs w:val="22"/>
              </w:rPr>
              <w:t>agency</w:t>
            </w:r>
            <w:r w:rsidRPr="008D32BC">
              <w:rPr>
                <w:rFonts w:asciiTheme="majorHAnsi" w:eastAsia="Calibri" w:hAnsiTheme="majorHAnsi" w:cstheme="majorHAnsi"/>
                <w:sz w:val="22"/>
                <w:szCs w:val="22"/>
              </w:rPr>
              <w:t xml:space="preserve"> has enough information to determine whether the leave is being taken for an FMLA-</w:t>
            </w:r>
            <w:r w:rsidRPr="008D32BC">
              <w:rPr>
                <w:rFonts w:asciiTheme="majorHAnsi" w:eastAsia="Calibri" w:hAnsiTheme="majorHAnsi" w:cstheme="majorHAnsi"/>
                <w:sz w:val="22"/>
                <w:szCs w:val="22"/>
              </w:rPr>
              <w:lastRenderedPageBreak/>
              <w:t xml:space="preserve">qualifying reason (e.g. after receiving a completed certification), the </w:t>
            </w:r>
            <w:r w:rsidR="00093B44" w:rsidRPr="008D32BC">
              <w:rPr>
                <w:rFonts w:asciiTheme="majorHAnsi" w:eastAsia="Calibri" w:hAnsiTheme="majorHAnsi" w:cstheme="majorHAnsi"/>
                <w:sz w:val="22"/>
                <w:szCs w:val="22"/>
              </w:rPr>
              <w:t>agency</w:t>
            </w:r>
            <w:r w:rsidRPr="008D32BC">
              <w:rPr>
                <w:rFonts w:asciiTheme="majorHAnsi" w:eastAsia="Calibri" w:hAnsiTheme="majorHAnsi" w:cstheme="majorHAnsi"/>
                <w:sz w:val="22"/>
                <w:szCs w:val="22"/>
              </w:rPr>
              <w:t xml:space="preserve"> must notify the employee of its determination within five (5) business days</w:t>
            </w:r>
            <w:r w:rsidR="00C4644F" w:rsidRPr="008D32BC">
              <w:rPr>
                <w:rFonts w:asciiTheme="majorHAnsi" w:eastAsia="Calibri" w:hAnsiTheme="majorHAnsi" w:cstheme="majorHAnsi"/>
                <w:sz w:val="22"/>
                <w:szCs w:val="22"/>
              </w:rPr>
              <w:t>,</w:t>
            </w:r>
            <w:r w:rsidRPr="008D32BC">
              <w:rPr>
                <w:rFonts w:asciiTheme="majorHAnsi" w:eastAsia="Calibri" w:hAnsiTheme="majorHAnsi" w:cstheme="majorHAnsi"/>
                <w:sz w:val="22"/>
                <w:szCs w:val="22"/>
              </w:rPr>
              <w:t xml:space="preserve"> absent extenuating circumstances</w:t>
            </w:r>
            <w:r w:rsidR="00E27246" w:rsidRPr="008D32BC">
              <w:rPr>
                <w:rFonts w:asciiTheme="majorHAnsi" w:eastAsia="Calibri" w:hAnsiTheme="majorHAnsi" w:cstheme="majorHAnsi"/>
                <w:sz w:val="22"/>
                <w:szCs w:val="22"/>
              </w:rPr>
              <w:t>, and must send the notice by a method in which receipt can be verified</w:t>
            </w:r>
            <w:r w:rsidRPr="008D32BC">
              <w:rPr>
                <w:rFonts w:asciiTheme="majorHAnsi" w:eastAsia="Calibri" w:hAnsiTheme="majorHAnsi" w:cstheme="majorHAnsi"/>
                <w:sz w:val="22"/>
                <w:szCs w:val="22"/>
              </w:rPr>
              <w:t xml:space="preserve">.  If the </w:t>
            </w:r>
            <w:r w:rsidR="00093B44" w:rsidRPr="008D32BC">
              <w:rPr>
                <w:rFonts w:asciiTheme="majorHAnsi" w:eastAsia="Calibri" w:hAnsiTheme="majorHAnsi" w:cstheme="majorHAnsi"/>
                <w:sz w:val="22"/>
                <w:szCs w:val="22"/>
              </w:rPr>
              <w:t>agency</w:t>
            </w:r>
            <w:r w:rsidRPr="008D32BC">
              <w:rPr>
                <w:rFonts w:asciiTheme="majorHAnsi" w:eastAsia="Calibri" w:hAnsiTheme="majorHAnsi" w:cstheme="majorHAnsi"/>
                <w:sz w:val="22"/>
                <w:szCs w:val="22"/>
              </w:rPr>
              <w:t xml:space="preserve"> is designating the leave as FMLA-qualifying, this notification should include the following:</w:t>
            </w:r>
          </w:p>
          <w:p w:rsidR="00B55485" w:rsidRPr="008D32BC" w:rsidRDefault="00B55485" w:rsidP="00B55485">
            <w:pPr>
              <w:ind w:left="1080"/>
              <w:contextualSpacing/>
              <w:rPr>
                <w:rFonts w:asciiTheme="majorHAnsi" w:eastAsia="Calibri" w:hAnsiTheme="majorHAnsi" w:cstheme="majorHAnsi"/>
                <w:sz w:val="22"/>
                <w:szCs w:val="22"/>
              </w:rPr>
            </w:pPr>
          </w:p>
          <w:p w:rsidR="00B55485" w:rsidRPr="008D32BC" w:rsidRDefault="00B55485" w:rsidP="00B55485">
            <w:pPr>
              <w:numPr>
                <w:ilvl w:val="0"/>
                <w:numId w:val="32"/>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The amount of the leave counted against the employee’s leave entitlement, including, if known, the number of days, hours or weeks that will be counted.</w:t>
            </w:r>
          </w:p>
          <w:p w:rsidR="00B55485" w:rsidRPr="008D32BC" w:rsidRDefault="00B55485" w:rsidP="00B55485">
            <w:pPr>
              <w:ind w:left="1440"/>
              <w:contextualSpacing/>
              <w:rPr>
                <w:rFonts w:asciiTheme="majorHAnsi" w:eastAsia="Calibri" w:hAnsiTheme="majorHAnsi" w:cstheme="majorHAnsi"/>
                <w:sz w:val="22"/>
                <w:szCs w:val="22"/>
              </w:rPr>
            </w:pPr>
          </w:p>
          <w:p w:rsidR="00B55485" w:rsidRPr="008D32BC" w:rsidRDefault="00B55485" w:rsidP="00B55485">
            <w:pPr>
              <w:numPr>
                <w:ilvl w:val="0"/>
                <w:numId w:val="33"/>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If it is not possible to provide the amount because the need for the leave is unscheduled, the employee has the right to request this information but not more often than once in a 30-day period and only if leave was taken during that period.</w:t>
            </w:r>
          </w:p>
          <w:p w:rsidR="00B55485" w:rsidRPr="008D32BC" w:rsidRDefault="00B55485" w:rsidP="00B55485">
            <w:pPr>
              <w:ind w:left="1440"/>
              <w:contextualSpacing/>
              <w:rPr>
                <w:rFonts w:asciiTheme="majorHAnsi" w:eastAsia="Calibri" w:hAnsiTheme="majorHAnsi" w:cstheme="majorHAnsi"/>
                <w:sz w:val="22"/>
                <w:szCs w:val="22"/>
              </w:rPr>
            </w:pPr>
          </w:p>
          <w:p w:rsidR="00B55485" w:rsidRPr="008D32BC" w:rsidRDefault="00811E80" w:rsidP="00811E80">
            <w:pPr>
              <w:numPr>
                <w:ilvl w:val="0"/>
                <w:numId w:val="32"/>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If the </w:t>
            </w:r>
            <w:r w:rsidR="00093B44" w:rsidRPr="008D32BC">
              <w:rPr>
                <w:rFonts w:asciiTheme="majorHAnsi" w:eastAsia="Calibri" w:hAnsiTheme="majorHAnsi" w:cstheme="majorHAnsi"/>
                <w:sz w:val="22"/>
                <w:szCs w:val="22"/>
              </w:rPr>
              <w:t>agency</w:t>
            </w:r>
            <w:r w:rsidRPr="008D32BC">
              <w:rPr>
                <w:rFonts w:asciiTheme="majorHAnsi" w:eastAsia="Calibri" w:hAnsiTheme="majorHAnsi" w:cstheme="majorHAnsi"/>
                <w:sz w:val="22"/>
                <w:szCs w:val="22"/>
              </w:rPr>
              <w:t xml:space="preserve"> requires paid leave to be substituted for unpaid FMLA leave, or paid leave taken under an existing leave plan be counted as FMLA leave, the </w:t>
            </w:r>
            <w:r w:rsidR="00093B44" w:rsidRPr="008D32BC">
              <w:rPr>
                <w:rFonts w:asciiTheme="majorHAnsi" w:eastAsia="Calibri" w:hAnsiTheme="majorHAnsi" w:cstheme="majorHAnsi"/>
                <w:sz w:val="22"/>
                <w:szCs w:val="22"/>
              </w:rPr>
              <w:t>agency</w:t>
            </w:r>
            <w:r w:rsidRPr="008D32BC">
              <w:rPr>
                <w:rFonts w:asciiTheme="majorHAnsi" w:eastAsia="Calibri" w:hAnsiTheme="majorHAnsi" w:cstheme="majorHAnsi"/>
                <w:sz w:val="22"/>
                <w:szCs w:val="22"/>
              </w:rPr>
              <w:t xml:space="preserve"> must inform the employee of this designation at the time of designating the FMLA leave.</w:t>
            </w:r>
          </w:p>
          <w:p w:rsidR="00B55485" w:rsidRPr="008D32BC" w:rsidRDefault="00B55485" w:rsidP="00B55485">
            <w:pPr>
              <w:ind w:left="1440"/>
              <w:contextualSpacing/>
              <w:rPr>
                <w:rFonts w:asciiTheme="majorHAnsi" w:eastAsia="Calibri" w:hAnsiTheme="majorHAnsi" w:cstheme="majorHAnsi"/>
                <w:sz w:val="22"/>
                <w:szCs w:val="22"/>
              </w:rPr>
            </w:pPr>
          </w:p>
          <w:p w:rsidR="00B55485" w:rsidRPr="008D32BC" w:rsidRDefault="00B55485" w:rsidP="00B55485">
            <w:pPr>
              <w:numPr>
                <w:ilvl w:val="0"/>
                <w:numId w:val="32"/>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Whether the </w:t>
            </w:r>
            <w:r w:rsidR="00093B44" w:rsidRPr="008D32BC">
              <w:rPr>
                <w:rFonts w:asciiTheme="majorHAnsi" w:eastAsia="Calibri" w:hAnsiTheme="majorHAnsi" w:cstheme="majorHAnsi"/>
                <w:sz w:val="22"/>
                <w:szCs w:val="22"/>
              </w:rPr>
              <w:t>agency</w:t>
            </w:r>
            <w:r w:rsidRPr="008D32BC">
              <w:rPr>
                <w:rFonts w:asciiTheme="majorHAnsi" w:eastAsia="Calibri" w:hAnsiTheme="majorHAnsi" w:cstheme="majorHAnsi"/>
                <w:sz w:val="22"/>
                <w:szCs w:val="22"/>
              </w:rPr>
              <w:t xml:space="preserve"> will require the employee to provide a fitness-for-duty certification</w:t>
            </w:r>
            <w:r w:rsidR="002B286D" w:rsidRPr="008D32BC">
              <w:rPr>
                <w:rFonts w:asciiTheme="majorHAnsi" w:eastAsia="Calibri" w:hAnsiTheme="majorHAnsi" w:cstheme="majorHAnsi"/>
                <w:sz w:val="22"/>
                <w:szCs w:val="22"/>
              </w:rPr>
              <w:t xml:space="preserve"> upon the employee’s return to work from FMLA leave due to the employee’s own serious health condition</w:t>
            </w:r>
            <w:r w:rsidRPr="008D32BC">
              <w:rPr>
                <w:rFonts w:asciiTheme="majorHAnsi" w:eastAsia="Calibri" w:hAnsiTheme="majorHAnsi" w:cstheme="majorHAnsi"/>
                <w:sz w:val="22"/>
                <w:szCs w:val="22"/>
              </w:rPr>
              <w:t>, and whether the fitness-for-duty certification must address the employee’s ability to perform the essential functions of the job.</w:t>
            </w:r>
            <w:r w:rsidR="002B286D" w:rsidRPr="008D32BC">
              <w:rPr>
                <w:rFonts w:asciiTheme="majorHAnsi" w:eastAsia="Calibri" w:hAnsiTheme="majorHAnsi" w:cstheme="majorHAnsi"/>
                <w:sz w:val="22"/>
                <w:szCs w:val="22"/>
              </w:rPr>
              <w:t xml:space="preserve">  If the Appointing Authority requires that the certification </w:t>
            </w:r>
            <w:r w:rsidR="00840473" w:rsidRPr="008D32BC">
              <w:rPr>
                <w:rFonts w:asciiTheme="majorHAnsi" w:eastAsia="Calibri" w:hAnsiTheme="majorHAnsi" w:cstheme="majorHAnsi"/>
                <w:sz w:val="22"/>
                <w:szCs w:val="22"/>
              </w:rPr>
              <w:t>specifically address the employee’s ability to perform the essential functions of the employee’s job, the employee will be provided with a list of the essential functions of the employee’s job with the notice to the employee designating the leave as FMLA-qualifying.</w:t>
            </w:r>
          </w:p>
          <w:p w:rsidR="00B55485" w:rsidRPr="008D32BC" w:rsidRDefault="00B55485" w:rsidP="00B55485">
            <w:pPr>
              <w:ind w:left="1440"/>
              <w:contextualSpacing/>
              <w:rPr>
                <w:rFonts w:asciiTheme="majorHAnsi" w:eastAsia="Calibri" w:hAnsiTheme="majorHAnsi" w:cstheme="majorHAnsi"/>
                <w:sz w:val="22"/>
                <w:szCs w:val="22"/>
              </w:rPr>
            </w:pPr>
          </w:p>
          <w:p w:rsidR="00B55485" w:rsidRPr="008D32BC" w:rsidRDefault="00B55485" w:rsidP="00293CE0">
            <w:pPr>
              <w:ind w:left="72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If the </w:t>
            </w:r>
            <w:r w:rsidR="00093B44" w:rsidRPr="008D32BC">
              <w:rPr>
                <w:rFonts w:asciiTheme="majorHAnsi" w:eastAsia="Calibri" w:hAnsiTheme="majorHAnsi" w:cstheme="majorHAnsi"/>
                <w:sz w:val="22"/>
                <w:szCs w:val="22"/>
              </w:rPr>
              <w:t>agency</w:t>
            </w:r>
            <w:r w:rsidRPr="008D32BC">
              <w:rPr>
                <w:rFonts w:asciiTheme="majorHAnsi" w:eastAsia="Calibri" w:hAnsiTheme="majorHAnsi" w:cstheme="majorHAnsi"/>
                <w:sz w:val="22"/>
                <w:szCs w:val="22"/>
              </w:rPr>
              <w:t xml:space="preserve"> determines that the leave will not be designated as FMLA-qualifying (e.g. the leave is not for a reason covered by the FMLA or the FMLA leave has been exhausted), the </w:t>
            </w:r>
            <w:r w:rsidR="00093B44" w:rsidRPr="008D32BC">
              <w:rPr>
                <w:rFonts w:asciiTheme="majorHAnsi" w:eastAsia="Calibri" w:hAnsiTheme="majorHAnsi" w:cstheme="majorHAnsi"/>
                <w:sz w:val="22"/>
                <w:szCs w:val="22"/>
              </w:rPr>
              <w:t>agency</w:t>
            </w:r>
            <w:r w:rsidRPr="008D32BC">
              <w:rPr>
                <w:rFonts w:asciiTheme="majorHAnsi" w:eastAsia="Calibri" w:hAnsiTheme="majorHAnsi" w:cstheme="majorHAnsi"/>
                <w:sz w:val="22"/>
                <w:szCs w:val="22"/>
              </w:rPr>
              <w:t xml:space="preserve"> must notify the employee of that determination</w:t>
            </w:r>
            <w:r w:rsidR="00E27246" w:rsidRPr="008D32BC">
              <w:rPr>
                <w:rFonts w:asciiTheme="majorHAnsi" w:eastAsia="Calibri" w:hAnsiTheme="majorHAnsi" w:cstheme="majorHAnsi"/>
                <w:sz w:val="22"/>
                <w:szCs w:val="22"/>
              </w:rPr>
              <w:t xml:space="preserve">, and must send the notice by a method </w:t>
            </w:r>
            <w:r w:rsidR="00882AFB" w:rsidRPr="008D32BC">
              <w:rPr>
                <w:rFonts w:asciiTheme="majorHAnsi" w:eastAsia="Calibri" w:hAnsiTheme="majorHAnsi" w:cstheme="majorHAnsi"/>
                <w:sz w:val="22"/>
                <w:szCs w:val="22"/>
              </w:rPr>
              <w:t>in</w:t>
            </w:r>
            <w:r w:rsidR="00E27246" w:rsidRPr="008D32BC">
              <w:rPr>
                <w:rFonts w:asciiTheme="majorHAnsi" w:eastAsia="Calibri" w:hAnsiTheme="majorHAnsi" w:cstheme="majorHAnsi"/>
                <w:sz w:val="22"/>
                <w:szCs w:val="22"/>
              </w:rPr>
              <w:t xml:space="preserve"> which receipt can be verified</w:t>
            </w:r>
            <w:r w:rsidRPr="008D32BC">
              <w:rPr>
                <w:rFonts w:asciiTheme="majorHAnsi" w:eastAsia="Calibri" w:hAnsiTheme="majorHAnsi" w:cstheme="majorHAnsi"/>
                <w:sz w:val="22"/>
                <w:szCs w:val="22"/>
              </w:rPr>
              <w:t>.</w:t>
            </w:r>
          </w:p>
          <w:p w:rsidR="00B55485" w:rsidRPr="008D32BC" w:rsidRDefault="00B55485" w:rsidP="00293CE0">
            <w:pPr>
              <w:ind w:left="720"/>
              <w:contextualSpacing/>
              <w:rPr>
                <w:rFonts w:asciiTheme="majorHAnsi" w:eastAsia="Calibri" w:hAnsiTheme="majorHAnsi" w:cstheme="majorHAnsi"/>
                <w:sz w:val="22"/>
                <w:szCs w:val="22"/>
              </w:rPr>
            </w:pPr>
          </w:p>
          <w:p w:rsidR="00B55485" w:rsidRPr="008D32BC" w:rsidRDefault="00B55485" w:rsidP="00293CE0">
            <w:pPr>
              <w:ind w:left="72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The </w:t>
            </w:r>
            <w:r w:rsidR="00813FAF" w:rsidRPr="008D32BC">
              <w:rPr>
                <w:rFonts w:asciiTheme="majorHAnsi" w:eastAsia="Calibri" w:hAnsiTheme="majorHAnsi" w:cstheme="majorHAnsi"/>
                <w:sz w:val="22"/>
                <w:szCs w:val="22"/>
              </w:rPr>
              <w:t>agency</w:t>
            </w:r>
            <w:r w:rsidRPr="008D32BC">
              <w:rPr>
                <w:rFonts w:asciiTheme="majorHAnsi" w:eastAsia="Calibri" w:hAnsiTheme="majorHAnsi" w:cstheme="majorHAnsi"/>
                <w:sz w:val="22"/>
                <w:szCs w:val="22"/>
              </w:rPr>
              <w:t xml:space="preserve"> may retroactively designate leave as FMLA with appropriate notice to the employee, provided that its failure to timely designate the leave does not cause harm or injury to the employee.  In all cases</w:t>
            </w:r>
            <w:r w:rsidR="00840473" w:rsidRPr="008D32BC">
              <w:rPr>
                <w:rFonts w:asciiTheme="majorHAnsi" w:eastAsia="Calibri" w:hAnsiTheme="majorHAnsi" w:cstheme="majorHAnsi"/>
                <w:sz w:val="22"/>
                <w:szCs w:val="22"/>
              </w:rPr>
              <w:t xml:space="preserve"> where leave would qualify for FMLA protections</w:t>
            </w:r>
            <w:r w:rsidRPr="008D32BC">
              <w:rPr>
                <w:rFonts w:asciiTheme="majorHAnsi" w:eastAsia="Calibri" w:hAnsiTheme="majorHAnsi" w:cstheme="majorHAnsi"/>
                <w:sz w:val="22"/>
                <w:szCs w:val="22"/>
              </w:rPr>
              <w:t xml:space="preserve">, the employee and </w:t>
            </w:r>
            <w:r w:rsidR="00093B44" w:rsidRPr="008D32BC">
              <w:rPr>
                <w:rFonts w:asciiTheme="majorHAnsi" w:eastAsia="Calibri" w:hAnsiTheme="majorHAnsi" w:cstheme="majorHAnsi"/>
                <w:sz w:val="22"/>
                <w:szCs w:val="22"/>
              </w:rPr>
              <w:t>agency</w:t>
            </w:r>
            <w:r w:rsidRPr="008D32BC">
              <w:rPr>
                <w:rFonts w:asciiTheme="majorHAnsi" w:eastAsia="Calibri" w:hAnsiTheme="majorHAnsi" w:cstheme="majorHAnsi"/>
                <w:sz w:val="22"/>
                <w:szCs w:val="22"/>
              </w:rPr>
              <w:t xml:space="preserve"> may mutually agree that leave be retroactively designated as FMLA leave.</w:t>
            </w:r>
          </w:p>
          <w:p w:rsidR="008765F7" w:rsidRPr="008D32BC" w:rsidRDefault="008765F7" w:rsidP="008765F7">
            <w:pPr>
              <w:contextualSpacing/>
              <w:rPr>
                <w:rFonts w:asciiTheme="majorHAnsi" w:eastAsia="Calibri" w:hAnsiTheme="majorHAnsi" w:cstheme="majorHAnsi"/>
                <w:sz w:val="22"/>
                <w:szCs w:val="22"/>
              </w:rPr>
            </w:pPr>
          </w:p>
          <w:p w:rsidR="008765F7" w:rsidRPr="0098609C" w:rsidRDefault="008765F7" w:rsidP="008765F7">
            <w:pPr>
              <w:pStyle w:val="ListParagraph"/>
              <w:numPr>
                <w:ilvl w:val="0"/>
                <w:numId w:val="24"/>
              </w:numPr>
              <w:outlineLvl w:val="1"/>
              <w:rPr>
                <w:rFonts w:asciiTheme="majorHAnsi" w:eastAsia="Calibri" w:hAnsiTheme="majorHAnsi" w:cstheme="majorHAnsi"/>
                <w:b/>
                <w:caps/>
                <w:sz w:val="22"/>
                <w:szCs w:val="22"/>
              </w:rPr>
            </w:pPr>
            <w:r w:rsidRPr="0098609C">
              <w:rPr>
                <w:rFonts w:asciiTheme="majorHAnsi" w:eastAsia="Calibri" w:hAnsiTheme="majorHAnsi" w:cstheme="majorHAnsi"/>
                <w:b/>
                <w:caps/>
                <w:sz w:val="22"/>
                <w:szCs w:val="22"/>
              </w:rPr>
              <w:t>Employee Rights and Responsibilities</w:t>
            </w:r>
          </w:p>
          <w:p w:rsidR="008765F7" w:rsidRPr="008D32BC" w:rsidRDefault="008765F7" w:rsidP="008765F7">
            <w:pPr>
              <w:contextualSpacing/>
              <w:rPr>
                <w:rFonts w:asciiTheme="majorHAnsi" w:eastAsia="Calibri" w:hAnsiTheme="majorHAnsi" w:cstheme="majorHAnsi"/>
                <w:sz w:val="22"/>
                <w:szCs w:val="22"/>
              </w:rPr>
            </w:pPr>
          </w:p>
          <w:p w:rsidR="008765F7" w:rsidRPr="0098609C" w:rsidRDefault="008765F7" w:rsidP="008765F7">
            <w:pPr>
              <w:pStyle w:val="ListParagraph"/>
              <w:numPr>
                <w:ilvl w:val="0"/>
                <w:numId w:val="56"/>
              </w:numPr>
              <w:rPr>
                <w:rFonts w:asciiTheme="majorHAnsi" w:eastAsia="Calibri" w:hAnsiTheme="majorHAnsi" w:cstheme="majorHAnsi"/>
                <w:b/>
                <w:sz w:val="22"/>
                <w:szCs w:val="22"/>
              </w:rPr>
            </w:pPr>
            <w:r w:rsidRPr="0098609C">
              <w:rPr>
                <w:rFonts w:asciiTheme="majorHAnsi" w:eastAsia="Calibri" w:hAnsiTheme="majorHAnsi" w:cstheme="majorHAnsi"/>
                <w:b/>
                <w:sz w:val="22"/>
                <w:szCs w:val="22"/>
              </w:rPr>
              <w:t>Use of Leave</w:t>
            </w:r>
          </w:p>
          <w:p w:rsidR="008765F7" w:rsidRPr="008D32BC" w:rsidRDefault="008765F7" w:rsidP="008765F7">
            <w:pPr>
              <w:pStyle w:val="ListParagraph"/>
              <w:ind w:left="360"/>
              <w:rPr>
                <w:rFonts w:asciiTheme="majorHAnsi" w:eastAsia="Calibri" w:hAnsiTheme="majorHAnsi" w:cstheme="majorHAnsi"/>
                <w:sz w:val="22"/>
                <w:szCs w:val="22"/>
              </w:rPr>
            </w:pPr>
          </w:p>
          <w:p w:rsidR="008765F7" w:rsidRPr="008D32BC" w:rsidRDefault="008765F7" w:rsidP="008765F7">
            <w:pPr>
              <w:pStyle w:val="ListParagraph"/>
              <w:numPr>
                <w:ilvl w:val="0"/>
                <w:numId w:val="61"/>
              </w:numPr>
              <w:ind w:left="1440"/>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An employee may take </w:t>
            </w:r>
            <w:r w:rsidR="00BF63D0" w:rsidRPr="008D32BC">
              <w:rPr>
                <w:rFonts w:asciiTheme="majorHAnsi" w:eastAsia="Calibri" w:hAnsiTheme="majorHAnsi" w:cstheme="majorHAnsi"/>
                <w:sz w:val="22"/>
                <w:szCs w:val="22"/>
              </w:rPr>
              <w:t>FMLA-</w:t>
            </w:r>
            <w:r w:rsidR="00127D83" w:rsidRPr="008D32BC">
              <w:rPr>
                <w:rFonts w:asciiTheme="majorHAnsi" w:eastAsia="Calibri" w:hAnsiTheme="majorHAnsi" w:cstheme="majorHAnsi"/>
                <w:sz w:val="22"/>
                <w:szCs w:val="22"/>
              </w:rPr>
              <w:t xml:space="preserve">qualifying leave </w:t>
            </w:r>
            <w:r w:rsidRPr="008D32BC">
              <w:rPr>
                <w:rFonts w:asciiTheme="majorHAnsi" w:eastAsia="Calibri" w:hAnsiTheme="majorHAnsi" w:cstheme="majorHAnsi"/>
                <w:sz w:val="22"/>
                <w:szCs w:val="22"/>
              </w:rPr>
              <w:t>continuous</w:t>
            </w:r>
            <w:r w:rsidR="00127D83" w:rsidRPr="008D32BC">
              <w:rPr>
                <w:rFonts w:asciiTheme="majorHAnsi" w:eastAsia="Calibri" w:hAnsiTheme="majorHAnsi" w:cstheme="majorHAnsi"/>
                <w:sz w:val="22"/>
                <w:szCs w:val="22"/>
              </w:rPr>
              <w:t>ly</w:t>
            </w:r>
            <w:r w:rsidRPr="008D32BC">
              <w:rPr>
                <w:rFonts w:asciiTheme="majorHAnsi" w:eastAsia="Calibri" w:hAnsiTheme="majorHAnsi" w:cstheme="majorHAnsi"/>
                <w:sz w:val="22"/>
                <w:szCs w:val="22"/>
              </w:rPr>
              <w:t>, but he or she may also use it intermittently or on a reduced leave schedule under certain circumstances.</w:t>
            </w:r>
          </w:p>
          <w:p w:rsidR="008765F7" w:rsidRPr="008D32BC" w:rsidRDefault="008765F7" w:rsidP="008765F7">
            <w:pPr>
              <w:pStyle w:val="ListParagraph"/>
              <w:rPr>
                <w:rFonts w:asciiTheme="majorHAnsi" w:eastAsia="Calibri" w:hAnsiTheme="majorHAnsi" w:cstheme="majorHAnsi"/>
                <w:iCs/>
                <w:sz w:val="22"/>
                <w:szCs w:val="22"/>
              </w:rPr>
            </w:pPr>
          </w:p>
          <w:p w:rsidR="008765F7" w:rsidRPr="008D32BC" w:rsidRDefault="008765F7" w:rsidP="008765F7">
            <w:pPr>
              <w:pStyle w:val="ListParagraph"/>
              <w:numPr>
                <w:ilvl w:val="1"/>
                <w:numId w:val="61"/>
              </w:numPr>
              <w:rPr>
                <w:rFonts w:asciiTheme="majorHAnsi" w:eastAsia="Calibri" w:hAnsiTheme="majorHAnsi" w:cstheme="majorHAnsi"/>
                <w:iCs/>
                <w:sz w:val="22"/>
                <w:szCs w:val="22"/>
              </w:rPr>
            </w:pPr>
            <w:r w:rsidRPr="008D32BC">
              <w:rPr>
                <w:rFonts w:asciiTheme="majorHAnsi" w:eastAsia="Calibri" w:hAnsiTheme="majorHAnsi" w:cstheme="majorHAnsi"/>
                <w:iCs/>
                <w:sz w:val="22"/>
                <w:szCs w:val="22"/>
              </w:rPr>
              <w:t>Medical Necessity</w:t>
            </w:r>
          </w:p>
          <w:p w:rsidR="008765F7" w:rsidRPr="008D32BC" w:rsidRDefault="008765F7" w:rsidP="008765F7">
            <w:pPr>
              <w:pStyle w:val="ListParagraph"/>
              <w:ind w:left="1800"/>
              <w:rPr>
                <w:rFonts w:asciiTheme="majorHAnsi" w:eastAsia="Calibri" w:hAnsiTheme="majorHAnsi" w:cstheme="majorHAnsi"/>
                <w:iCs/>
                <w:sz w:val="22"/>
                <w:szCs w:val="22"/>
              </w:rPr>
            </w:pPr>
          </w:p>
          <w:p w:rsidR="008765F7" w:rsidRPr="008D32BC" w:rsidRDefault="00BF63D0" w:rsidP="008765F7">
            <w:pPr>
              <w:pStyle w:val="ListParagraph"/>
              <w:numPr>
                <w:ilvl w:val="2"/>
                <w:numId w:val="61"/>
              </w:numPr>
              <w:ind w:left="2534" w:hanging="187"/>
              <w:contextualSpacing w:val="0"/>
              <w:rPr>
                <w:rFonts w:asciiTheme="majorHAnsi" w:eastAsia="Calibri" w:hAnsiTheme="majorHAnsi" w:cstheme="majorHAnsi"/>
                <w:iCs/>
                <w:sz w:val="22"/>
                <w:szCs w:val="22"/>
              </w:rPr>
            </w:pPr>
            <w:r w:rsidRPr="008D32BC">
              <w:rPr>
                <w:rFonts w:asciiTheme="majorHAnsi" w:eastAsia="Calibri" w:hAnsiTheme="majorHAnsi" w:cstheme="majorHAnsi"/>
                <w:iCs/>
                <w:sz w:val="22"/>
                <w:szCs w:val="22"/>
              </w:rPr>
              <w:t>FMLA-</w:t>
            </w:r>
            <w:r w:rsidR="008765F7" w:rsidRPr="008D32BC">
              <w:rPr>
                <w:rFonts w:asciiTheme="majorHAnsi" w:eastAsia="Calibri" w:hAnsiTheme="majorHAnsi" w:cstheme="majorHAnsi"/>
                <w:iCs/>
                <w:sz w:val="22"/>
                <w:szCs w:val="22"/>
              </w:rPr>
              <w:t xml:space="preserve">qualifying leave taken for the employee’s own serious health condition, to care for a spouse, son, daughter, or parent with a serious health condition, or to care for a covered servicemember with a serious injury or illness may be taken intermittently or on a reduced schedule if there is a medical need </w:t>
            </w:r>
            <w:r w:rsidR="00840473" w:rsidRPr="008D32BC">
              <w:rPr>
                <w:rFonts w:asciiTheme="majorHAnsi" w:eastAsia="Calibri" w:hAnsiTheme="majorHAnsi" w:cstheme="majorHAnsi"/>
                <w:iCs/>
                <w:sz w:val="22"/>
                <w:szCs w:val="22"/>
              </w:rPr>
              <w:t xml:space="preserve">for leave </w:t>
            </w:r>
            <w:r w:rsidR="008765F7" w:rsidRPr="008D32BC">
              <w:rPr>
                <w:rFonts w:asciiTheme="majorHAnsi" w:eastAsia="Calibri" w:hAnsiTheme="majorHAnsi" w:cstheme="majorHAnsi"/>
                <w:iCs/>
                <w:sz w:val="22"/>
                <w:szCs w:val="22"/>
              </w:rPr>
              <w:t>and if that medical need can best be accommodated by an intermittent or reduced leave schedule.</w:t>
            </w:r>
          </w:p>
          <w:p w:rsidR="008765F7" w:rsidRPr="008D32BC" w:rsidRDefault="008765F7" w:rsidP="008765F7">
            <w:pPr>
              <w:rPr>
                <w:rFonts w:asciiTheme="majorHAnsi" w:eastAsia="Calibri" w:hAnsiTheme="majorHAnsi" w:cstheme="majorHAnsi"/>
                <w:iCs/>
                <w:sz w:val="22"/>
                <w:szCs w:val="22"/>
              </w:rPr>
            </w:pPr>
          </w:p>
          <w:p w:rsidR="008765F7" w:rsidRPr="008D32BC" w:rsidRDefault="008765F7" w:rsidP="008765F7">
            <w:pPr>
              <w:pStyle w:val="ListParagraph"/>
              <w:numPr>
                <w:ilvl w:val="1"/>
                <w:numId w:val="61"/>
              </w:numPr>
              <w:rPr>
                <w:rFonts w:asciiTheme="majorHAnsi" w:eastAsia="Calibri" w:hAnsiTheme="majorHAnsi" w:cstheme="majorHAnsi"/>
                <w:iCs/>
                <w:sz w:val="22"/>
                <w:szCs w:val="22"/>
              </w:rPr>
            </w:pPr>
            <w:r w:rsidRPr="008D32BC">
              <w:rPr>
                <w:rFonts w:asciiTheme="majorHAnsi" w:eastAsia="Calibri" w:hAnsiTheme="majorHAnsi" w:cstheme="majorHAnsi"/>
                <w:iCs/>
                <w:sz w:val="22"/>
                <w:szCs w:val="22"/>
              </w:rPr>
              <w:t>Birth or Placement of Child</w:t>
            </w:r>
          </w:p>
          <w:p w:rsidR="008765F7" w:rsidRPr="008D32BC" w:rsidRDefault="008765F7" w:rsidP="008765F7">
            <w:pPr>
              <w:rPr>
                <w:rFonts w:asciiTheme="majorHAnsi" w:eastAsia="Calibri" w:hAnsiTheme="majorHAnsi" w:cstheme="majorHAnsi"/>
                <w:iCs/>
                <w:sz w:val="22"/>
                <w:szCs w:val="22"/>
              </w:rPr>
            </w:pPr>
          </w:p>
          <w:p w:rsidR="008765F7" w:rsidRPr="008D32BC" w:rsidRDefault="008765F7" w:rsidP="008765F7">
            <w:pPr>
              <w:pStyle w:val="ListParagraph"/>
              <w:numPr>
                <w:ilvl w:val="2"/>
                <w:numId w:val="61"/>
              </w:numPr>
              <w:rPr>
                <w:rFonts w:asciiTheme="majorHAnsi" w:eastAsia="Calibri" w:hAnsiTheme="majorHAnsi" w:cstheme="majorHAnsi"/>
                <w:iCs/>
                <w:sz w:val="22"/>
                <w:szCs w:val="22"/>
              </w:rPr>
            </w:pPr>
            <w:r w:rsidRPr="008D32BC">
              <w:rPr>
                <w:rFonts w:asciiTheme="majorHAnsi" w:eastAsia="Calibri" w:hAnsiTheme="majorHAnsi" w:cstheme="majorHAnsi"/>
                <w:iCs/>
                <w:sz w:val="22"/>
                <w:szCs w:val="22"/>
              </w:rPr>
              <w:t xml:space="preserve">Intermittent leave for the birth/placement of a child may be granted at the discretion of the Appointing Authority.  The Appointing Authority’s agreement is not </w:t>
            </w:r>
            <w:r w:rsidR="00840473" w:rsidRPr="008D32BC">
              <w:rPr>
                <w:rFonts w:asciiTheme="majorHAnsi" w:eastAsia="Calibri" w:hAnsiTheme="majorHAnsi" w:cstheme="majorHAnsi"/>
                <w:iCs/>
                <w:sz w:val="22"/>
                <w:szCs w:val="22"/>
              </w:rPr>
              <w:t>required</w:t>
            </w:r>
            <w:r w:rsidRPr="008D32BC">
              <w:rPr>
                <w:rFonts w:asciiTheme="majorHAnsi" w:eastAsia="Calibri" w:hAnsiTheme="majorHAnsi" w:cstheme="majorHAnsi"/>
                <w:iCs/>
                <w:sz w:val="22"/>
                <w:szCs w:val="22"/>
              </w:rPr>
              <w:t xml:space="preserve"> if </w:t>
            </w:r>
            <w:r w:rsidRPr="008D32BC">
              <w:rPr>
                <w:rFonts w:asciiTheme="majorHAnsi" w:eastAsia="Calibri" w:hAnsiTheme="majorHAnsi" w:cstheme="majorHAnsi"/>
                <w:iCs/>
                <w:sz w:val="22"/>
                <w:szCs w:val="22"/>
              </w:rPr>
              <w:lastRenderedPageBreak/>
              <w:t>the mother has a serious health condition in connection with the birth or if the newborn child has a serious health condition.</w:t>
            </w:r>
          </w:p>
          <w:p w:rsidR="008765F7" w:rsidRPr="008D32BC" w:rsidRDefault="008765F7" w:rsidP="008765F7">
            <w:pPr>
              <w:pStyle w:val="ListParagraph"/>
              <w:rPr>
                <w:rFonts w:asciiTheme="majorHAnsi" w:eastAsia="Calibri" w:hAnsiTheme="majorHAnsi" w:cstheme="majorHAnsi"/>
                <w:iCs/>
                <w:sz w:val="22"/>
                <w:szCs w:val="22"/>
              </w:rPr>
            </w:pPr>
          </w:p>
          <w:p w:rsidR="008765F7" w:rsidRPr="008D32BC" w:rsidRDefault="008765F7" w:rsidP="008765F7">
            <w:pPr>
              <w:pStyle w:val="ListParagraph"/>
              <w:numPr>
                <w:ilvl w:val="1"/>
                <w:numId w:val="61"/>
              </w:numPr>
              <w:rPr>
                <w:rFonts w:asciiTheme="majorHAnsi" w:eastAsia="Calibri" w:hAnsiTheme="majorHAnsi" w:cstheme="majorHAnsi"/>
                <w:iCs/>
                <w:sz w:val="22"/>
                <w:szCs w:val="22"/>
              </w:rPr>
            </w:pPr>
            <w:r w:rsidRPr="008D32BC">
              <w:rPr>
                <w:rFonts w:asciiTheme="majorHAnsi" w:eastAsia="Calibri" w:hAnsiTheme="majorHAnsi" w:cstheme="majorHAnsi"/>
                <w:iCs/>
                <w:sz w:val="22"/>
                <w:szCs w:val="22"/>
              </w:rPr>
              <w:t>Leave due to a qualifying exigency may be taken on an intermittent or reduced schedule basis.</w:t>
            </w:r>
          </w:p>
          <w:p w:rsidR="008765F7" w:rsidRPr="008D32BC" w:rsidRDefault="008765F7" w:rsidP="008765F7">
            <w:pPr>
              <w:rPr>
                <w:rFonts w:asciiTheme="majorHAnsi" w:eastAsia="Calibri" w:hAnsiTheme="majorHAnsi" w:cstheme="majorHAnsi"/>
                <w:sz w:val="22"/>
                <w:szCs w:val="22"/>
              </w:rPr>
            </w:pPr>
          </w:p>
          <w:p w:rsidR="008765F7" w:rsidRPr="008D32BC" w:rsidRDefault="008765F7" w:rsidP="008765F7">
            <w:pPr>
              <w:pStyle w:val="ListParagraph"/>
              <w:numPr>
                <w:ilvl w:val="0"/>
                <w:numId w:val="61"/>
              </w:numPr>
              <w:ind w:left="1440"/>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Employees must make reasonable efforts to schedule leave for planned medical treatment so as not to unduly disrupt the </w:t>
            </w:r>
            <w:r w:rsidR="00093B44" w:rsidRPr="008D32BC">
              <w:rPr>
                <w:rFonts w:asciiTheme="majorHAnsi" w:eastAsia="Calibri" w:hAnsiTheme="majorHAnsi" w:cstheme="majorHAnsi"/>
                <w:sz w:val="22"/>
                <w:szCs w:val="22"/>
              </w:rPr>
              <w:t>agency</w:t>
            </w:r>
            <w:r w:rsidRPr="008D32BC">
              <w:rPr>
                <w:rFonts w:asciiTheme="majorHAnsi" w:eastAsia="Calibri" w:hAnsiTheme="majorHAnsi" w:cstheme="majorHAnsi"/>
                <w:sz w:val="22"/>
                <w:szCs w:val="22"/>
              </w:rPr>
              <w:t xml:space="preserve">’s operations. </w:t>
            </w:r>
          </w:p>
          <w:p w:rsidR="008765F7" w:rsidRPr="008D32BC" w:rsidRDefault="008765F7" w:rsidP="008765F7">
            <w:pPr>
              <w:pStyle w:val="ListParagraph"/>
              <w:rPr>
                <w:rFonts w:asciiTheme="majorHAnsi" w:eastAsia="Calibri" w:hAnsiTheme="majorHAnsi" w:cstheme="majorHAnsi"/>
                <w:sz w:val="22"/>
                <w:szCs w:val="22"/>
              </w:rPr>
            </w:pPr>
          </w:p>
          <w:p w:rsidR="008765F7" w:rsidRPr="0098609C" w:rsidRDefault="008765F7" w:rsidP="008765F7">
            <w:pPr>
              <w:pStyle w:val="ListParagraph"/>
              <w:numPr>
                <w:ilvl w:val="0"/>
                <w:numId w:val="56"/>
              </w:numPr>
              <w:outlineLvl w:val="2"/>
              <w:rPr>
                <w:rFonts w:asciiTheme="majorHAnsi" w:eastAsia="Calibri" w:hAnsiTheme="majorHAnsi" w:cstheme="majorHAnsi"/>
                <w:b/>
                <w:sz w:val="22"/>
                <w:szCs w:val="22"/>
              </w:rPr>
            </w:pPr>
            <w:r w:rsidRPr="0098609C">
              <w:rPr>
                <w:rFonts w:asciiTheme="majorHAnsi" w:eastAsia="Calibri" w:hAnsiTheme="majorHAnsi" w:cstheme="majorHAnsi"/>
                <w:b/>
                <w:sz w:val="22"/>
                <w:szCs w:val="22"/>
              </w:rPr>
              <w:t xml:space="preserve">Substitution of Paid Leave for Unpaid Leave </w:t>
            </w:r>
          </w:p>
          <w:p w:rsidR="008765F7" w:rsidRPr="008D32BC" w:rsidRDefault="008765F7" w:rsidP="008765F7">
            <w:pPr>
              <w:pStyle w:val="ListParagraph"/>
              <w:ind w:left="360"/>
              <w:outlineLvl w:val="2"/>
              <w:rPr>
                <w:rFonts w:asciiTheme="majorHAnsi" w:eastAsia="Calibri" w:hAnsiTheme="majorHAnsi" w:cstheme="majorHAnsi"/>
                <w:sz w:val="22"/>
                <w:szCs w:val="22"/>
              </w:rPr>
            </w:pPr>
          </w:p>
          <w:p w:rsidR="008765F7" w:rsidRPr="008D32BC" w:rsidRDefault="00F13B01" w:rsidP="00332748">
            <w:pPr>
              <w:pStyle w:val="ListParagraph"/>
              <w:numPr>
                <w:ilvl w:val="0"/>
                <w:numId w:val="67"/>
              </w:numPr>
              <w:outlineLvl w:val="2"/>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Employees are required to exhaust their accrued sick leave hours for conditions which qualify for sick leave usage under the applicable labor contracts or plans.  After exhausting accrued sick leave hours, the employee may choose, and the </w:t>
            </w:r>
            <w:r w:rsidR="00093B44" w:rsidRPr="008D32BC">
              <w:rPr>
                <w:rFonts w:asciiTheme="majorHAnsi" w:eastAsia="Calibri" w:hAnsiTheme="majorHAnsi" w:cstheme="majorHAnsi"/>
                <w:sz w:val="22"/>
                <w:szCs w:val="22"/>
              </w:rPr>
              <w:t>agency</w:t>
            </w:r>
            <w:r w:rsidRPr="008D32BC">
              <w:rPr>
                <w:rFonts w:asciiTheme="majorHAnsi" w:eastAsia="Calibri" w:hAnsiTheme="majorHAnsi" w:cstheme="majorHAnsi"/>
                <w:sz w:val="22"/>
                <w:szCs w:val="22"/>
              </w:rPr>
              <w:t xml:space="preserve"> shall grant, the use of accrued vacation or compensatory time while taking FMLA leave.  In order to use paid leave for FMLA leave, employees must comply with the terms and conditions of the </w:t>
            </w:r>
            <w:r w:rsidR="00093B44" w:rsidRPr="008D32BC">
              <w:rPr>
                <w:rFonts w:asciiTheme="majorHAnsi" w:eastAsia="Calibri" w:hAnsiTheme="majorHAnsi" w:cstheme="majorHAnsi"/>
                <w:sz w:val="22"/>
                <w:szCs w:val="22"/>
              </w:rPr>
              <w:t>agency</w:t>
            </w:r>
            <w:r w:rsidRPr="008D32BC">
              <w:rPr>
                <w:rFonts w:asciiTheme="majorHAnsi" w:eastAsia="Calibri" w:hAnsiTheme="majorHAnsi" w:cstheme="majorHAnsi"/>
                <w:sz w:val="22"/>
                <w:szCs w:val="22"/>
              </w:rPr>
              <w:t>’s normal paid leave policies.  All paid time counts toward the twelve (12) weeks of FMLA-qualifying leave.  Employees who do not meet the requirements for taking paid leave remain entitled to take unpaid FMLA leave.</w:t>
            </w:r>
          </w:p>
          <w:p w:rsidR="008765F7" w:rsidRPr="008D32BC" w:rsidRDefault="008765F7" w:rsidP="008765F7">
            <w:pPr>
              <w:rPr>
                <w:rFonts w:asciiTheme="majorHAnsi" w:eastAsia="Calibri" w:hAnsiTheme="majorHAnsi" w:cstheme="majorHAnsi"/>
                <w:sz w:val="22"/>
                <w:szCs w:val="22"/>
              </w:rPr>
            </w:pPr>
          </w:p>
          <w:p w:rsidR="00BF63D0" w:rsidRPr="008D32BC" w:rsidRDefault="00BF63D0" w:rsidP="008765F7">
            <w:pPr>
              <w:rPr>
                <w:rFonts w:asciiTheme="majorHAnsi" w:eastAsia="Calibri" w:hAnsiTheme="majorHAnsi" w:cstheme="majorHAnsi"/>
                <w:sz w:val="22"/>
                <w:szCs w:val="22"/>
              </w:rPr>
            </w:pPr>
          </w:p>
          <w:p w:rsidR="008765F7" w:rsidRPr="0098609C" w:rsidRDefault="008765F7" w:rsidP="008765F7">
            <w:pPr>
              <w:pStyle w:val="ListParagraph"/>
              <w:numPr>
                <w:ilvl w:val="0"/>
                <w:numId w:val="56"/>
              </w:numPr>
              <w:outlineLvl w:val="2"/>
              <w:rPr>
                <w:rFonts w:asciiTheme="majorHAnsi" w:eastAsia="Calibri" w:hAnsiTheme="majorHAnsi" w:cstheme="majorHAnsi"/>
                <w:b/>
                <w:sz w:val="22"/>
                <w:szCs w:val="22"/>
              </w:rPr>
            </w:pPr>
            <w:r w:rsidRPr="0098609C">
              <w:rPr>
                <w:rFonts w:asciiTheme="majorHAnsi" w:eastAsia="Calibri" w:hAnsiTheme="majorHAnsi" w:cstheme="majorHAnsi"/>
                <w:b/>
                <w:sz w:val="22"/>
                <w:szCs w:val="22"/>
              </w:rPr>
              <w:t xml:space="preserve">Employee Notice to </w:t>
            </w:r>
            <w:r w:rsidR="00970B35" w:rsidRPr="0098609C">
              <w:rPr>
                <w:rFonts w:asciiTheme="majorHAnsi" w:eastAsia="Calibri" w:hAnsiTheme="majorHAnsi" w:cstheme="majorHAnsi"/>
                <w:b/>
                <w:sz w:val="22"/>
                <w:szCs w:val="22"/>
              </w:rPr>
              <w:t>Agency</w:t>
            </w:r>
          </w:p>
          <w:p w:rsidR="008765F7" w:rsidRPr="008D32BC" w:rsidRDefault="008765F7" w:rsidP="008765F7">
            <w:pPr>
              <w:rPr>
                <w:rFonts w:asciiTheme="majorHAnsi" w:eastAsia="Calibri" w:hAnsiTheme="majorHAnsi" w:cstheme="majorHAnsi"/>
                <w:sz w:val="22"/>
                <w:szCs w:val="22"/>
              </w:rPr>
            </w:pPr>
          </w:p>
          <w:p w:rsidR="008765F7" w:rsidRPr="008D32BC" w:rsidRDefault="008765F7" w:rsidP="008765F7">
            <w:pPr>
              <w:pStyle w:val="ListParagraph"/>
              <w:numPr>
                <w:ilvl w:val="0"/>
                <w:numId w:val="57"/>
              </w:numPr>
              <w:ind w:left="1440"/>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An employee must provide the </w:t>
            </w:r>
            <w:r w:rsidR="00093B44" w:rsidRPr="008D32BC">
              <w:rPr>
                <w:rFonts w:asciiTheme="majorHAnsi" w:eastAsia="Calibri" w:hAnsiTheme="majorHAnsi" w:cstheme="majorHAnsi"/>
                <w:sz w:val="22"/>
                <w:szCs w:val="22"/>
              </w:rPr>
              <w:t>agency</w:t>
            </w:r>
            <w:r w:rsidRPr="008D32BC">
              <w:rPr>
                <w:rFonts w:asciiTheme="majorHAnsi" w:eastAsia="Calibri" w:hAnsiTheme="majorHAnsi" w:cstheme="majorHAnsi"/>
                <w:sz w:val="22"/>
                <w:szCs w:val="22"/>
              </w:rPr>
              <w:t xml:space="preserve"> at least 30 days advance notice before FMLA leave is to begin if the need for the leave is foreseeable based on an expected birth, placement for adoption or foster care, planned medical treatment for a serious health condition of the employee or of a family member, or the planned medical treatment for a serious injury or illness of a covered servicemember.  When 30 days’ notice is not possible, the employee must provide notice as soon as practicable and generally must comply with </w:t>
            </w:r>
            <w:r w:rsidR="00840473" w:rsidRPr="008D32BC">
              <w:rPr>
                <w:rFonts w:asciiTheme="majorHAnsi" w:eastAsia="Calibri" w:hAnsiTheme="majorHAnsi" w:cstheme="majorHAnsi"/>
                <w:sz w:val="22"/>
                <w:szCs w:val="22"/>
              </w:rPr>
              <w:t>the</w:t>
            </w:r>
            <w:r w:rsidRPr="008D32BC">
              <w:rPr>
                <w:rFonts w:asciiTheme="majorHAnsi" w:eastAsia="Calibri" w:hAnsiTheme="majorHAnsi" w:cstheme="majorHAnsi"/>
                <w:sz w:val="22"/>
                <w:szCs w:val="22"/>
              </w:rPr>
              <w:t xml:space="preserve"> </w:t>
            </w:r>
            <w:r w:rsidR="00093B44" w:rsidRPr="008D32BC">
              <w:rPr>
                <w:rFonts w:asciiTheme="majorHAnsi" w:eastAsia="Calibri" w:hAnsiTheme="majorHAnsi" w:cstheme="majorHAnsi"/>
                <w:sz w:val="22"/>
                <w:szCs w:val="22"/>
              </w:rPr>
              <w:t>agency</w:t>
            </w:r>
            <w:r w:rsidRPr="008D32BC">
              <w:rPr>
                <w:rFonts w:asciiTheme="majorHAnsi" w:eastAsia="Calibri" w:hAnsiTheme="majorHAnsi" w:cstheme="majorHAnsi"/>
                <w:sz w:val="22"/>
                <w:szCs w:val="22"/>
              </w:rPr>
              <w:t>’s normal call-in procedures.</w:t>
            </w:r>
          </w:p>
          <w:p w:rsidR="008765F7" w:rsidRPr="008D32BC" w:rsidRDefault="008765F7" w:rsidP="008765F7">
            <w:pPr>
              <w:rPr>
                <w:rFonts w:asciiTheme="majorHAnsi" w:eastAsia="Calibri" w:hAnsiTheme="majorHAnsi" w:cstheme="majorHAnsi"/>
                <w:sz w:val="22"/>
                <w:szCs w:val="22"/>
              </w:rPr>
            </w:pPr>
          </w:p>
          <w:p w:rsidR="008765F7" w:rsidRPr="008D32BC" w:rsidRDefault="008765F7" w:rsidP="008765F7">
            <w:pPr>
              <w:pStyle w:val="ListParagraph"/>
              <w:numPr>
                <w:ilvl w:val="0"/>
                <w:numId w:val="57"/>
              </w:numPr>
              <w:ind w:left="1440"/>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Employees must provide sufficient information for the </w:t>
            </w:r>
            <w:r w:rsidR="00093B44" w:rsidRPr="008D32BC">
              <w:rPr>
                <w:rFonts w:asciiTheme="majorHAnsi" w:eastAsia="Calibri" w:hAnsiTheme="majorHAnsi" w:cstheme="majorHAnsi"/>
                <w:sz w:val="22"/>
                <w:szCs w:val="22"/>
              </w:rPr>
              <w:t>agency</w:t>
            </w:r>
            <w:r w:rsidRPr="008D32BC">
              <w:rPr>
                <w:rFonts w:asciiTheme="majorHAnsi" w:eastAsia="Calibri" w:hAnsiTheme="majorHAnsi" w:cstheme="majorHAnsi"/>
                <w:sz w:val="22"/>
                <w:szCs w:val="22"/>
              </w:rPr>
              <w:t xml:space="preserve"> to determine if the leave may qualify for FMLA protection, and the anticipated timing and duration of the leave.  Sufficient information may include that a condition renders the employee unable to perform the functions of the job; that the employee is pregnant or has been hospitalized overnight; whether the employee or the employee's family member is under the continuing care of a health care provider; if the leave is due to a qualifying exigency, that a military member is on covered active duty or call to covered active duty status (or has been notified of an impending call or order to covered active duty), and the reason for the leave; if the leave is for a family member, that the condition renders the family member unable to perform daily activities, or that the family member is a covered servicemember with a serious injury or illness; and the anticipated duration of the absence, if known. </w:t>
            </w:r>
          </w:p>
          <w:p w:rsidR="008765F7" w:rsidRPr="008D32BC" w:rsidRDefault="008765F7" w:rsidP="008765F7">
            <w:pPr>
              <w:pStyle w:val="ListParagraph"/>
              <w:rPr>
                <w:rFonts w:asciiTheme="majorHAnsi" w:eastAsia="Calibri" w:hAnsiTheme="majorHAnsi" w:cstheme="majorHAnsi"/>
                <w:sz w:val="22"/>
                <w:szCs w:val="22"/>
              </w:rPr>
            </w:pPr>
          </w:p>
          <w:p w:rsidR="008765F7" w:rsidRPr="008D32BC" w:rsidRDefault="008765F7" w:rsidP="008765F7">
            <w:pPr>
              <w:pStyle w:val="ListParagraph"/>
              <w:numPr>
                <w:ilvl w:val="0"/>
                <w:numId w:val="57"/>
              </w:numPr>
              <w:ind w:left="1440"/>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Employees also must inform the </w:t>
            </w:r>
            <w:r w:rsidR="00093B44" w:rsidRPr="008D32BC">
              <w:rPr>
                <w:rFonts w:asciiTheme="majorHAnsi" w:eastAsia="Calibri" w:hAnsiTheme="majorHAnsi" w:cstheme="majorHAnsi"/>
                <w:sz w:val="22"/>
                <w:szCs w:val="22"/>
              </w:rPr>
              <w:t>agency</w:t>
            </w:r>
            <w:r w:rsidRPr="008D32BC">
              <w:rPr>
                <w:rFonts w:asciiTheme="majorHAnsi" w:eastAsia="Calibri" w:hAnsiTheme="majorHAnsi" w:cstheme="majorHAnsi"/>
                <w:sz w:val="22"/>
                <w:szCs w:val="22"/>
              </w:rPr>
              <w:t xml:space="preserve"> if the requested leave is for a reason for which FMLA leave was previously taken or certified.</w:t>
            </w:r>
          </w:p>
          <w:p w:rsidR="00B55485" w:rsidRPr="008D32BC" w:rsidRDefault="00B55485" w:rsidP="00B55485">
            <w:pPr>
              <w:ind w:left="720"/>
              <w:contextualSpacing/>
              <w:rPr>
                <w:rFonts w:asciiTheme="majorHAnsi" w:eastAsia="Calibri" w:hAnsiTheme="majorHAnsi" w:cstheme="majorHAnsi"/>
                <w:sz w:val="22"/>
                <w:szCs w:val="22"/>
              </w:rPr>
            </w:pPr>
          </w:p>
          <w:p w:rsidR="008765F7" w:rsidRPr="0098609C" w:rsidRDefault="008765F7" w:rsidP="008765F7">
            <w:pPr>
              <w:numPr>
                <w:ilvl w:val="0"/>
                <w:numId w:val="66"/>
              </w:numPr>
              <w:ind w:left="720"/>
              <w:contextualSpacing/>
              <w:rPr>
                <w:rFonts w:asciiTheme="majorHAnsi" w:eastAsia="Calibri" w:hAnsiTheme="majorHAnsi" w:cstheme="majorHAnsi"/>
                <w:b/>
                <w:sz w:val="22"/>
                <w:szCs w:val="22"/>
              </w:rPr>
            </w:pPr>
            <w:r w:rsidRPr="0098609C">
              <w:rPr>
                <w:rFonts w:asciiTheme="majorHAnsi" w:eastAsia="Calibri" w:hAnsiTheme="majorHAnsi" w:cstheme="majorHAnsi"/>
                <w:b/>
                <w:sz w:val="22"/>
                <w:szCs w:val="22"/>
              </w:rPr>
              <w:t>Job Benefits and Protection</w:t>
            </w:r>
          </w:p>
          <w:p w:rsidR="008765F7" w:rsidRPr="008D32BC" w:rsidRDefault="008765F7" w:rsidP="008765F7">
            <w:pPr>
              <w:ind w:left="720"/>
              <w:contextualSpacing/>
              <w:rPr>
                <w:rFonts w:asciiTheme="majorHAnsi" w:eastAsia="Calibri" w:hAnsiTheme="majorHAnsi" w:cstheme="majorHAnsi"/>
                <w:sz w:val="22"/>
                <w:szCs w:val="22"/>
              </w:rPr>
            </w:pPr>
          </w:p>
          <w:p w:rsidR="008765F7" w:rsidRPr="008D32BC" w:rsidRDefault="008765F7" w:rsidP="00F73968">
            <w:pPr>
              <w:numPr>
                <w:ilvl w:val="1"/>
                <w:numId w:val="35"/>
              </w:numPr>
              <w:ind w:left="144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During an FMLA</w:t>
            </w:r>
            <w:r w:rsidR="003D129A" w:rsidRPr="008D32BC">
              <w:rPr>
                <w:rFonts w:asciiTheme="majorHAnsi" w:eastAsia="Calibri" w:hAnsiTheme="majorHAnsi" w:cstheme="majorHAnsi"/>
                <w:sz w:val="22"/>
                <w:szCs w:val="22"/>
              </w:rPr>
              <w:t>-</w:t>
            </w:r>
            <w:r w:rsidRPr="008D32BC">
              <w:rPr>
                <w:rFonts w:asciiTheme="majorHAnsi" w:eastAsia="Calibri" w:hAnsiTheme="majorHAnsi" w:cstheme="majorHAnsi"/>
                <w:sz w:val="22"/>
                <w:szCs w:val="22"/>
              </w:rPr>
              <w:t xml:space="preserve">qualifying leave, the employee and dependent health and dental insurance is maintained on the same basis as coverage would have been provided if the employee had been continuously employed during the entire leave period. </w:t>
            </w:r>
          </w:p>
          <w:p w:rsidR="008765F7" w:rsidRPr="008D32BC" w:rsidRDefault="008765F7" w:rsidP="008765F7">
            <w:pPr>
              <w:ind w:left="1080"/>
              <w:contextualSpacing/>
              <w:rPr>
                <w:rFonts w:asciiTheme="majorHAnsi" w:eastAsia="Calibri" w:hAnsiTheme="majorHAnsi" w:cstheme="majorHAnsi"/>
                <w:sz w:val="22"/>
                <w:szCs w:val="22"/>
              </w:rPr>
            </w:pPr>
          </w:p>
          <w:p w:rsidR="008765F7" w:rsidRPr="008D32BC" w:rsidRDefault="008765F7" w:rsidP="00F73968">
            <w:pPr>
              <w:numPr>
                <w:ilvl w:val="1"/>
                <w:numId w:val="35"/>
              </w:numPr>
              <w:ind w:left="144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An eligible employee returning from a</w:t>
            </w:r>
            <w:r w:rsidR="00840473" w:rsidRPr="008D32BC">
              <w:rPr>
                <w:rFonts w:asciiTheme="majorHAnsi" w:eastAsia="Calibri" w:hAnsiTheme="majorHAnsi" w:cstheme="majorHAnsi"/>
                <w:sz w:val="22"/>
                <w:szCs w:val="22"/>
              </w:rPr>
              <w:t>n FMLA-</w:t>
            </w:r>
            <w:r w:rsidRPr="008D32BC">
              <w:rPr>
                <w:rFonts w:asciiTheme="majorHAnsi" w:eastAsia="Calibri" w:hAnsiTheme="majorHAnsi" w:cstheme="majorHAnsi"/>
                <w:sz w:val="22"/>
                <w:szCs w:val="22"/>
              </w:rPr>
              <w:t xml:space="preserve">qualifying leave is entitled to be returned to the </w:t>
            </w:r>
            <w:r w:rsidRPr="008D32BC">
              <w:rPr>
                <w:rFonts w:asciiTheme="majorHAnsi" w:eastAsia="Calibri" w:hAnsiTheme="majorHAnsi" w:cstheme="majorHAnsi"/>
                <w:sz w:val="22"/>
                <w:szCs w:val="22"/>
              </w:rPr>
              <w:lastRenderedPageBreak/>
              <w:t xml:space="preserve">same position and shift that </w:t>
            </w:r>
            <w:r w:rsidR="00840473" w:rsidRPr="008D32BC">
              <w:rPr>
                <w:rFonts w:asciiTheme="majorHAnsi" w:eastAsia="Calibri" w:hAnsiTheme="majorHAnsi" w:cstheme="majorHAnsi"/>
                <w:sz w:val="22"/>
                <w:szCs w:val="22"/>
              </w:rPr>
              <w:t>the employee held when the FMLA-</w:t>
            </w:r>
            <w:r w:rsidRPr="008D32BC">
              <w:rPr>
                <w:rFonts w:asciiTheme="majorHAnsi" w:eastAsia="Calibri" w:hAnsiTheme="majorHAnsi" w:cstheme="majorHAnsi"/>
                <w:sz w:val="22"/>
                <w:szCs w:val="22"/>
              </w:rPr>
              <w:t>qualifying leave began, or to an equivalent position and shift with equivalent benefits, pay, and other terms and conditions of employment.</w:t>
            </w:r>
          </w:p>
          <w:p w:rsidR="008765F7" w:rsidRPr="008D32BC" w:rsidRDefault="008765F7" w:rsidP="008765F7">
            <w:pPr>
              <w:ind w:left="1440"/>
              <w:contextualSpacing/>
              <w:rPr>
                <w:rFonts w:asciiTheme="majorHAnsi" w:eastAsia="Calibri" w:hAnsiTheme="majorHAnsi" w:cstheme="majorHAnsi"/>
                <w:sz w:val="22"/>
                <w:szCs w:val="22"/>
              </w:rPr>
            </w:pPr>
          </w:p>
          <w:p w:rsidR="008765F7" w:rsidRPr="008D32BC" w:rsidRDefault="008765F7" w:rsidP="00F73968">
            <w:pPr>
              <w:numPr>
                <w:ilvl w:val="1"/>
                <w:numId w:val="35"/>
              </w:numPr>
              <w:ind w:left="144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Provided the employee returns to work imm</w:t>
            </w:r>
            <w:r w:rsidR="00840473" w:rsidRPr="008D32BC">
              <w:rPr>
                <w:rFonts w:asciiTheme="majorHAnsi" w:eastAsia="Calibri" w:hAnsiTheme="majorHAnsi" w:cstheme="majorHAnsi"/>
                <w:sz w:val="22"/>
                <w:szCs w:val="22"/>
              </w:rPr>
              <w:t>ediately following his/her FMLA-</w:t>
            </w:r>
            <w:r w:rsidRPr="008D32BC">
              <w:rPr>
                <w:rFonts w:asciiTheme="majorHAnsi" w:eastAsia="Calibri" w:hAnsiTheme="majorHAnsi" w:cstheme="majorHAnsi"/>
                <w:sz w:val="22"/>
                <w:szCs w:val="22"/>
              </w:rPr>
              <w:t xml:space="preserve">qualifying leave </w:t>
            </w:r>
            <w:r w:rsidR="003D129A" w:rsidRPr="008D32BC">
              <w:rPr>
                <w:rFonts w:asciiTheme="majorHAnsi" w:eastAsia="Calibri" w:hAnsiTheme="majorHAnsi" w:cstheme="majorHAnsi"/>
                <w:sz w:val="22"/>
                <w:szCs w:val="22"/>
              </w:rPr>
              <w:t>(i.e., does not follow the FMLA-</w:t>
            </w:r>
            <w:r w:rsidRPr="008D32BC">
              <w:rPr>
                <w:rFonts w:asciiTheme="majorHAnsi" w:eastAsia="Calibri" w:hAnsiTheme="majorHAnsi" w:cstheme="majorHAnsi"/>
                <w:sz w:val="22"/>
                <w:szCs w:val="22"/>
              </w:rPr>
              <w:t>qualifying leave with additional unpaid leave), benefits must be resumed upon the employee's return to work at the same level as were provided when leave began.  Any new or additional coverage or changes in health benefits must be made availab</w:t>
            </w:r>
            <w:r w:rsidR="00840473" w:rsidRPr="008D32BC">
              <w:rPr>
                <w:rFonts w:asciiTheme="majorHAnsi" w:eastAsia="Calibri" w:hAnsiTheme="majorHAnsi" w:cstheme="majorHAnsi"/>
                <w:sz w:val="22"/>
                <w:szCs w:val="22"/>
              </w:rPr>
              <w:t>le to an employee while on FMLA-</w:t>
            </w:r>
            <w:r w:rsidRPr="008D32BC">
              <w:rPr>
                <w:rFonts w:asciiTheme="majorHAnsi" w:eastAsia="Calibri" w:hAnsiTheme="majorHAnsi" w:cstheme="majorHAnsi"/>
                <w:sz w:val="22"/>
                <w:szCs w:val="22"/>
              </w:rPr>
              <w:t>qualifying leave.</w:t>
            </w:r>
          </w:p>
          <w:p w:rsidR="008765F7" w:rsidRPr="008D32BC" w:rsidRDefault="008765F7" w:rsidP="00B55485">
            <w:pPr>
              <w:ind w:left="720"/>
              <w:contextualSpacing/>
              <w:rPr>
                <w:rFonts w:asciiTheme="majorHAnsi" w:eastAsia="Calibri" w:hAnsiTheme="majorHAnsi" w:cstheme="majorHAnsi"/>
                <w:sz w:val="22"/>
                <w:szCs w:val="22"/>
              </w:rPr>
            </w:pPr>
          </w:p>
          <w:p w:rsidR="00B55485" w:rsidRPr="0098609C" w:rsidRDefault="00B55485" w:rsidP="00B55485">
            <w:pPr>
              <w:numPr>
                <w:ilvl w:val="0"/>
                <w:numId w:val="24"/>
              </w:numPr>
              <w:contextualSpacing/>
              <w:rPr>
                <w:rFonts w:asciiTheme="majorHAnsi" w:eastAsia="Calibri" w:hAnsiTheme="majorHAnsi" w:cstheme="majorHAnsi"/>
                <w:b/>
                <w:caps/>
                <w:sz w:val="22"/>
                <w:szCs w:val="22"/>
              </w:rPr>
            </w:pPr>
            <w:r w:rsidRPr="0098609C">
              <w:rPr>
                <w:rFonts w:asciiTheme="majorHAnsi" w:eastAsia="Calibri" w:hAnsiTheme="majorHAnsi" w:cstheme="majorHAnsi"/>
                <w:b/>
                <w:caps/>
                <w:sz w:val="22"/>
                <w:szCs w:val="22"/>
              </w:rPr>
              <w:t>Coordination With Collective Bargaining Agreements/Plans</w:t>
            </w:r>
          </w:p>
          <w:p w:rsidR="00B55485" w:rsidRPr="008D32BC" w:rsidRDefault="00B55485" w:rsidP="00B55485">
            <w:pPr>
              <w:ind w:left="720"/>
              <w:contextualSpacing/>
              <w:rPr>
                <w:rFonts w:asciiTheme="majorHAnsi" w:eastAsia="Calibri" w:hAnsiTheme="majorHAnsi" w:cstheme="majorHAnsi"/>
                <w:sz w:val="22"/>
                <w:szCs w:val="22"/>
              </w:rPr>
            </w:pPr>
          </w:p>
          <w:p w:rsidR="007C5475" w:rsidRPr="008D32BC" w:rsidRDefault="00B55485" w:rsidP="007C5475">
            <w:pPr>
              <w:numPr>
                <w:ilvl w:val="0"/>
                <w:numId w:val="34"/>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FMLA</w:t>
            </w:r>
            <w:r w:rsidR="00840473" w:rsidRPr="008D32BC">
              <w:rPr>
                <w:rFonts w:asciiTheme="majorHAnsi" w:eastAsia="Calibri" w:hAnsiTheme="majorHAnsi" w:cstheme="majorHAnsi"/>
                <w:sz w:val="22"/>
                <w:szCs w:val="22"/>
              </w:rPr>
              <w:t>-</w:t>
            </w:r>
            <w:r w:rsidRPr="008D32BC">
              <w:rPr>
                <w:rFonts w:asciiTheme="majorHAnsi" w:eastAsia="Calibri" w:hAnsiTheme="majorHAnsi" w:cstheme="majorHAnsi"/>
                <w:sz w:val="22"/>
                <w:szCs w:val="22"/>
              </w:rPr>
              <w:t>qualifying leaves of absence will be identified as those authorized under collective bargaining agreements or plans, i.e., medical leave or personal leave, dependent on which leave is appropriate</w:t>
            </w:r>
            <w:r w:rsidR="0098609C">
              <w:rPr>
                <w:rFonts w:asciiTheme="majorHAnsi" w:eastAsia="Calibri" w:hAnsiTheme="majorHAnsi" w:cstheme="majorHAnsi"/>
                <w:sz w:val="22"/>
                <w:szCs w:val="22"/>
              </w:rPr>
              <w:t>.</w:t>
            </w:r>
          </w:p>
          <w:p w:rsidR="007C5475" w:rsidRPr="008D32BC" w:rsidRDefault="007C5475" w:rsidP="007C5475">
            <w:pPr>
              <w:ind w:left="1080"/>
              <w:contextualSpacing/>
              <w:rPr>
                <w:rFonts w:asciiTheme="majorHAnsi" w:eastAsia="Calibri" w:hAnsiTheme="majorHAnsi" w:cstheme="majorHAnsi"/>
                <w:sz w:val="22"/>
                <w:szCs w:val="22"/>
              </w:rPr>
            </w:pPr>
          </w:p>
          <w:p w:rsidR="007C5475" w:rsidRPr="008D32BC" w:rsidRDefault="007C5475" w:rsidP="007C5475">
            <w:pPr>
              <w:numPr>
                <w:ilvl w:val="0"/>
                <w:numId w:val="34"/>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 FMLA provides for an unpaid leave under certain circumstances.  Employees are required to exhaust their accrued sick leave hours for </w:t>
            </w:r>
            <w:r w:rsidR="00230E02" w:rsidRPr="008D32BC">
              <w:rPr>
                <w:rFonts w:asciiTheme="majorHAnsi" w:eastAsia="Calibri" w:hAnsiTheme="majorHAnsi" w:cstheme="majorHAnsi"/>
                <w:sz w:val="22"/>
                <w:szCs w:val="22"/>
              </w:rPr>
              <w:t xml:space="preserve">conditions which qualify for </w:t>
            </w:r>
            <w:r w:rsidRPr="008D32BC">
              <w:rPr>
                <w:rFonts w:asciiTheme="majorHAnsi" w:eastAsia="Calibri" w:hAnsiTheme="majorHAnsi" w:cstheme="majorHAnsi"/>
                <w:sz w:val="22"/>
                <w:szCs w:val="22"/>
              </w:rPr>
              <w:t>sick leave</w:t>
            </w:r>
            <w:r w:rsidR="00230E02" w:rsidRPr="008D32BC">
              <w:rPr>
                <w:rFonts w:asciiTheme="majorHAnsi" w:eastAsia="Calibri" w:hAnsiTheme="majorHAnsi" w:cstheme="majorHAnsi"/>
                <w:sz w:val="22"/>
                <w:szCs w:val="22"/>
              </w:rPr>
              <w:t xml:space="preserve"> usage under the </w:t>
            </w:r>
            <w:r w:rsidRPr="008D32BC">
              <w:rPr>
                <w:rFonts w:asciiTheme="majorHAnsi" w:eastAsia="Calibri" w:hAnsiTheme="majorHAnsi" w:cstheme="majorHAnsi"/>
                <w:sz w:val="22"/>
                <w:szCs w:val="22"/>
              </w:rPr>
              <w:t xml:space="preserve">applicable labor contracts or plans.  After exhausting accrued sick leave hours, the employee may choose, and the </w:t>
            </w:r>
            <w:r w:rsidR="00093B44" w:rsidRPr="008D32BC">
              <w:rPr>
                <w:rFonts w:asciiTheme="majorHAnsi" w:eastAsia="Calibri" w:hAnsiTheme="majorHAnsi" w:cstheme="majorHAnsi"/>
                <w:sz w:val="22"/>
                <w:szCs w:val="22"/>
              </w:rPr>
              <w:t>agency</w:t>
            </w:r>
            <w:r w:rsidRPr="008D32BC">
              <w:rPr>
                <w:rFonts w:asciiTheme="majorHAnsi" w:eastAsia="Calibri" w:hAnsiTheme="majorHAnsi" w:cstheme="majorHAnsi"/>
                <w:sz w:val="22"/>
                <w:szCs w:val="22"/>
              </w:rPr>
              <w:t xml:space="preserve"> shall grant, the use of accrued vacation or compensatory time while taking FMLA leave.  In order to use paid leave for FMLA leave, employees must comply with</w:t>
            </w:r>
            <w:r w:rsidR="00230E02" w:rsidRPr="008D32BC">
              <w:rPr>
                <w:rFonts w:asciiTheme="majorHAnsi" w:eastAsia="Calibri" w:hAnsiTheme="majorHAnsi" w:cstheme="majorHAnsi"/>
                <w:sz w:val="22"/>
                <w:szCs w:val="22"/>
              </w:rPr>
              <w:t xml:space="preserve"> the terms and conditions of</w:t>
            </w:r>
            <w:r w:rsidRPr="008D32BC">
              <w:rPr>
                <w:rFonts w:asciiTheme="majorHAnsi" w:eastAsia="Calibri" w:hAnsiTheme="majorHAnsi" w:cstheme="majorHAnsi"/>
                <w:sz w:val="22"/>
                <w:szCs w:val="22"/>
              </w:rPr>
              <w:t xml:space="preserve"> the </w:t>
            </w:r>
            <w:r w:rsidR="00093B44" w:rsidRPr="008D32BC">
              <w:rPr>
                <w:rFonts w:asciiTheme="majorHAnsi" w:eastAsia="Calibri" w:hAnsiTheme="majorHAnsi" w:cstheme="majorHAnsi"/>
                <w:sz w:val="22"/>
                <w:szCs w:val="22"/>
              </w:rPr>
              <w:t>agency</w:t>
            </w:r>
            <w:r w:rsidRPr="008D32BC">
              <w:rPr>
                <w:rFonts w:asciiTheme="majorHAnsi" w:eastAsia="Calibri" w:hAnsiTheme="majorHAnsi" w:cstheme="majorHAnsi"/>
                <w:sz w:val="22"/>
                <w:szCs w:val="22"/>
              </w:rPr>
              <w:t>’s normal paid leave policies.  All paid time counts toward the twelve (12) weeks of FMLA-qualifying leave.</w:t>
            </w:r>
            <w:r w:rsidR="00230E02" w:rsidRPr="008D32BC">
              <w:rPr>
                <w:rFonts w:asciiTheme="majorHAnsi" w:eastAsia="Calibri" w:hAnsiTheme="majorHAnsi" w:cstheme="majorHAnsi"/>
                <w:sz w:val="22"/>
                <w:szCs w:val="22"/>
              </w:rPr>
              <w:t xml:space="preserve">  Employees </w:t>
            </w:r>
            <w:r w:rsidR="00F13B01" w:rsidRPr="008D32BC">
              <w:rPr>
                <w:rFonts w:asciiTheme="majorHAnsi" w:eastAsia="Calibri" w:hAnsiTheme="majorHAnsi" w:cstheme="majorHAnsi"/>
                <w:sz w:val="22"/>
                <w:szCs w:val="22"/>
              </w:rPr>
              <w:t>who do not meet the requirements for taking paid leave remain entitled to take unpaid FMLA leave</w:t>
            </w:r>
            <w:r w:rsidR="00230E02" w:rsidRPr="008D32BC">
              <w:rPr>
                <w:rFonts w:asciiTheme="majorHAnsi" w:eastAsia="Calibri" w:hAnsiTheme="majorHAnsi" w:cstheme="majorHAnsi"/>
                <w:sz w:val="22"/>
                <w:szCs w:val="22"/>
              </w:rPr>
              <w:t>.</w:t>
            </w:r>
          </w:p>
          <w:p w:rsidR="00B55485" w:rsidRPr="008D32BC" w:rsidRDefault="00B55485" w:rsidP="007C5475">
            <w:pPr>
              <w:contextualSpacing/>
              <w:rPr>
                <w:rFonts w:asciiTheme="majorHAnsi" w:eastAsia="Calibri" w:hAnsiTheme="majorHAnsi" w:cstheme="majorHAnsi"/>
                <w:sz w:val="22"/>
                <w:szCs w:val="22"/>
              </w:rPr>
            </w:pPr>
          </w:p>
          <w:p w:rsidR="00B55485" w:rsidRPr="008D32BC" w:rsidRDefault="00B55485" w:rsidP="00B55485">
            <w:pPr>
              <w:numPr>
                <w:ilvl w:val="0"/>
                <w:numId w:val="34"/>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An Appointing Authority may require an employee to comply with its usual and customary notice and procedural requirements for requesting leave, absent unusual circumstances.  Failure to comply may result in the delay or the denial of the leave.</w:t>
            </w:r>
          </w:p>
          <w:p w:rsidR="00B55485" w:rsidRPr="008D32BC" w:rsidRDefault="00B55485" w:rsidP="00B55485">
            <w:pPr>
              <w:ind w:left="1080"/>
              <w:contextualSpacing/>
              <w:rPr>
                <w:rFonts w:asciiTheme="majorHAnsi" w:eastAsia="Calibri" w:hAnsiTheme="majorHAnsi" w:cstheme="majorHAnsi"/>
                <w:sz w:val="22"/>
                <w:szCs w:val="22"/>
              </w:rPr>
            </w:pPr>
          </w:p>
          <w:p w:rsidR="00A01631" w:rsidRPr="0098609C" w:rsidRDefault="00A01631" w:rsidP="007C5475">
            <w:pPr>
              <w:pStyle w:val="ListParagraph"/>
              <w:numPr>
                <w:ilvl w:val="0"/>
                <w:numId w:val="24"/>
              </w:numPr>
              <w:rPr>
                <w:rFonts w:asciiTheme="majorHAnsi" w:eastAsia="Calibri" w:hAnsiTheme="majorHAnsi" w:cstheme="majorHAnsi"/>
                <w:b/>
                <w:caps/>
                <w:sz w:val="22"/>
                <w:szCs w:val="22"/>
              </w:rPr>
            </w:pPr>
            <w:r w:rsidRPr="0098609C">
              <w:rPr>
                <w:rFonts w:asciiTheme="majorHAnsi" w:eastAsia="Calibri" w:hAnsiTheme="majorHAnsi" w:cstheme="majorHAnsi"/>
                <w:b/>
                <w:caps/>
                <w:sz w:val="22"/>
                <w:szCs w:val="22"/>
              </w:rPr>
              <w:t xml:space="preserve">Coordination with State Sick Leave </w:t>
            </w:r>
            <w:r w:rsidR="000444AA" w:rsidRPr="0098609C">
              <w:rPr>
                <w:rFonts w:asciiTheme="majorHAnsi" w:eastAsia="Calibri" w:hAnsiTheme="majorHAnsi" w:cstheme="majorHAnsi"/>
                <w:b/>
                <w:caps/>
                <w:sz w:val="22"/>
                <w:szCs w:val="22"/>
              </w:rPr>
              <w:t>and Parenting Leave Laws</w:t>
            </w:r>
          </w:p>
          <w:p w:rsidR="00A01631" w:rsidRPr="008D32BC" w:rsidRDefault="00A01631" w:rsidP="007C5475">
            <w:pPr>
              <w:rPr>
                <w:rFonts w:asciiTheme="majorHAnsi" w:eastAsia="Calibri" w:hAnsiTheme="majorHAnsi" w:cstheme="majorHAnsi"/>
                <w:sz w:val="22"/>
                <w:szCs w:val="22"/>
              </w:rPr>
            </w:pPr>
          </w:p>
          <w:p w:rsidR="00A01631" w:rsidRPr="008D32BC" w:rsidRDefault="00A01631" w:rsidP="00A01631">
            <w:pPr>
              <w:pStyle w:val="ListParagraph"/>
              <w:numPr>
                <w:ilvl w:val="1"/>
                <w:numId w:val="24"/>
              </w:numPr>
              <w:rPr>
                <w:rFonts w:asciiTheme="majorHAnsi" w:eastAsia="Calibri" w:hAnsiTheme="majorHAnsi" w:cstheme="majorHAnsi"/>
                <w:sz w:val="22"/>
                <w:szCs w:val="22"/>
              </w:rPr>
            </w:pPr>
            <w:r w:rsidRPr="008D32BC">
              <w:rPr>
                <w:rFonts w:asciiTheme="majorHAnsi" w:eastAsia="Calibri" w:hAnsiTheme="majorHAnsi" w:cstheme="majorHAnsi"/>
                <w:sz w:val="22"/>
                <w:szCs w:val="22"/>
              </w:rPr>
              <w:t>The FMLA is not intended to supersede state laws which provide for greater family and medical leave rights than those provided by the FMLA.  Employees are not required to designate whether the leave they are taking is FMLA</w:t>
            </w:r>
            <w:r w:rsidR="003D129A" w:rsidRPr="008D32BC">
              <w:rPr>
                <w:rFonts w:asciiTheme="majorHAnsi" w:eastAsia="Calibri" w:hAnsiTheme="majorHAnsi" w:cstheme="majorHAnsi"/>
                <w:sz w:val="22"/>
                <w:szCs w:val="22"/>
              </w:rPr>
              <w:t>-</w:t>
            </w:r>
            <w:r w:rsidR="00A57D60" w:rsidRPr="008D32BC">
              <w:rPr>
                <w:rFonts w:asciiTheme="majorHAnsi" w:eastAsia="Calibri" w:hAnsiTheme="majorHAnsi" w:cstheme="majorHAnsi"/>
                <w:sz w:val="22"/>
                <w:szCs w:val="22"/>
              </w:rPr>
              <w:t>qualifying</w:t>
            </w:r>
            <w:r w:rsidRPr="008D32BC">
              <w:rPr>
                <w:rFonts w:asciiTheme="majorHAnsi" w:eastAsia="Calibri" w:hAnsiTheme="majorHAnsi" w:cstheme="majorHAnsi"/>
                <w:sz w:val="22"/>
                <w:szCs w:val="22"/>
              </w:rPr>
              <w:t xml:space="preserve"> </w:t>
            </w:r>
            <w:r w:rsidR="0098609C">
              <w:rPr>
                <w:rFonts w:asciiTheme="majorHAnsi" w:eastAsia="Calibri" w:hAnsiTheme="majorHAnsi" w:cstheme="majorHAnsi"/>
                <w:sz w:val="22"/>
                <w:szCs w:val="22"/>
              </w:rPr>
              <w:t>leave or leave under s</w:t>
            </w:r>
            <w:r w:rsidRPr="008D32BC">
              <w:rPr>
                <w:rFonts w:asciiTheme="majorHAnsi" w:eastAsia="Calibri" w:hAnsiTheme="majorHAnsi" w:cstheme="majorHAnsi"/>
                <w:sz w:val="22"/>
                <w:szCs w:val="22"/>
              </w:rPr>
              <w:t>tate law, and</w:t>
            </w:r>
            <w:r w:rsidR="0037150A" w:rsidRPr="008D32BC">
              <w:rPr>
                <w:rFonts w:asciiTheme="majorHAnsi" w:eastAsia="Calibri" w:hAnsiTheme="majorHAnsi" w:cstheme="majorHAnsi"/>
                <w:sz w:val="22"/>
                <w:szCs w:val="22"/>
              </w:rPr>
              <w:t xml:space="preserve"> the agency </w:t>
            </w:r>
            <w:r w:rsidRPr="008D32BC">
              <w:rPr>
                <w:rFonts w:asciiTheme="majorHAnsi" w:eastAsia="Calibri" w:hAnsiTheme="majorHAnsi" w:cstheme="majorHAnsi"/>
                <w:sz w:val="22"/>
                <w:szCs w:val="22"/>
              </w:rPr>
              <w:t>must comply with the applicable p</w:t>
            </w:r>
            <w:r w:rsidR="0098609C">
              <w:rPr>
                <w:rFonts w:asciiTheme="majorHAnsi" w:eastAsia="Calibri" w:hAnsiTheme="majorHAnsi" w:cstheme="majorHAnsi"/>
                <w:sz w:val="22"/>
                <w:szCs w:val="22"/>
              </w:rPr>
              <w:t>rovisions of both the FMLA and s</w:t>
            </w:r>
            <w:r w:rsidRPr="008D32BC">
              <w:rPr>
                <w:rFonts w:asciiTheme="majorHAnsi" w:eastAsia="Calibri" w:hAnsiTheme="majorHAnsi" w:cstheme="majorHAnsi"/>
                <w:sz w:val="22"/>
                <w:szCs w:val="22"/>
              </w:rPr>
              <w:t>tate law.</w:t>
            </w:r>
            <w:r w:rsidRPr="008D32BC">
              <w:rPr>
                <w:rFonts w:asciiTheme="majorHAnsi" w:hAnsiTheme="majorHAnsi" w:cstheme="majorHAnsi"/>
                <w:sz w:val="22"/>
                <w:szCs w:val="22"/>
              </w:rPr>
              <w:t xml:space="preserve"> </w:t>
            </w:r>
            <w:r w:rsidRPr="008D32BC">
              <w:rPr>
                <w:rFonts w:asciiTheme="majorHAnsi" w:eastAsia="Calibri" w:hAnsiTheme="majorHAnsi" w:cstheme="majorHAnsi"/>
                <w:sz w:val="22"/>
                <w:szCs w:val="22"/>
              </w:rPr>
              <w:t>An employee eligible under only one law must receive benefits in accordance with that law. If leave qualifies for FMLA leave and leave</w:t>
            </w:r>
            <w:r w:rsidR="0098609C">
              <w:rPr>
                <w:rFonts w:asciiTheme="majorHAnsi" w:eastAsia="Calibri" w:hAnsiTheme="majorHAnsi" w:cstheme="majorHAnsi"/>
                <w:sz w:val="22"/>
                <w:szCs w:val="22"/>
              </w:rPr>
              <w:t xml:space="preserve"> under s</w:t>
            </w:r>
            <w:r w:rsidRPr="008D32BC">
              <w:rPr>
                <w:rFonts w:asciiTheme="majorHAnsi" w:eastAsia="Calibri" w:hAnsiTheme="majorHAnsi" w:cstheme="majorHAnsi"/>
                <w:sz w:val="22"/>
                <w:szCs w:val="22"/>
              </w:rPr>
              <w:t>tate law, the leave used counts against the employee's entitlement under both laws.</w:t>
            </w:r>
          </w:p>
          <w:p w:rsidR="00A01631" w:rsidRPr="008D32BC" w:rsidRDefault="00A01631" w:rsidP="00A01631">
            <w:pPr>
              <w:pStyle w:val="ListParagraph"/>
              <w:ind w:left="1080"/>
              <w:rPr>
                <w:rFonts w:asciiTheme="majorHAnsi" w:eastAsia="Calibri" w:hAnsiTheme="majorHAnsi" w:cstheme="majorHAnsi"/>
                <w:sz w:val="22"/>
                <w:szCs w:val="22"/>
              </w:rPr>
            </w:pPr>
          </w:p>
          <w:p w:rsidR="00A01631" w:rsidRPr="008D32BC" w:rsidRDefault="00A01631" w:rsidP="00A01631">
            <w:pPr>
              <w:pStyle w:val="ListParagraph"/>
              <w:numPr>
                <w:ilvl w:val="1"/>
                <w:numId w:val="24"/>
              </w:numPr>
              <w:rPr>
                <w:rFonts w:asciiTheme="majorHAnsi" w:eastAsia="Calibri" w:hAnsiTheme="majorHAnsi" w:cstheme="majorHAnsi"/>
                <w:sz w:val="22"/>
                <w:szCs w:val="22"/>
              </w:rPr>
            </w:pPr>
            <w:r w:rsidRPr="008D32BC">
              <w:rPr>
                <w:rFonts w:asciiTheme="majorHAnsi" w:eastAsia="Calibri" w:hAnsiTheme="majorHAnsi" w:cstheme="majorHAnsi"/>
                <w:sz w:val="22"/>
                <w:szCs w:val="22"/>
              </w:rPr>
              <w:t>State law allows employees to use accrued personal sick leave benefits for injury or illness, for safety leave, or for absences due to an illness of or injury to the employee's child, adult child, spouse, sibling, parent, mother-in-law, father-in-law, grandchild, grandparent, or stepparent, for reasonable periods of time as the employee's attendance may be necessary, on the same terms upon which the employee is able to use sick leave benefits for the employee's own illness or injury.</w:t>
            </w:r>
          </w:p>
          <w:p w:rsidR="00A01631" w:rsidRPr="008D32BC" w:rsidRDefault="00A01631" w:rsidP="00A01631">
            <w:pPr>
              <w:pStyle w:val="ListParagraph"/>
              <w:rPr>
                <w:rFonts w:asciiTheme="majorHAnsi" w:eastAsia="Calibri" w:hAnsiTheme="majorHAnsi" w:cstheme="majorHAnsi"/>
                <w:sz w:val="22"/>
                <w:szCs w:val="22"/>
              </w:rPr>
            </w:pPr>
          </w:p>
          <w:p w:rsidR="000444AA" w:rsidRDefault="000444AA" w:rsidP="00A01631">
            <w:pPr>
              <w:pStyle w:val="ListParagraph"/>
              <w:numPr>
                <w:ilvl w:val="1"/>
                <w:numId w:val="24"/>
              </w:numPr>
              <w:rPr>
                <w:rFonts w:asciiTheme="majorHAnsi" w:eastAsia="Calibri" w:hAnsiTheme="majorHAnsi" w:cstheme="majorHAnsi"/>
                <w:sz w:val="22"/>
                <w:szCs w:val="22"/>
              </w:rPr>
            </w:pPr>
            <w:r>
              <w:rPr>
                <w:rFonts w:asciiTheme="majorHAnsi" w:eastAsia="Calibri" w:hAnsiTheme="majorHAnsi" w:cstheme="majorHAnsi"/>
                <w:sz w:val="22"/>
                <w:szCs w:val="22"/>
              </w:rPr>
              <w:t>State parenting leave law allows unpaid leaves of absence for an employee who is a biological or adoptive parent in conjunction with the birth or adoption of a child, or for a female employee for prenatal care, or incapacity due to pregnancy, childbirth, or related health conditions.  The leave shall not exceed 12 weeks, unless agreed to by the employer.  In the case of leave taken for the birth or adoption of a child, the leave must commence within 12 months of the birth or adoption or within 12 months of the time the child leaves the hospital.</w:t>
            </w:r>
            <w:r w:rsidR="00FF6815">
              <w:rPr>
                <w:rFonts w:asciiTheme="majorHAnsi" w:eastAsia="Calibri" w:hAnsiTheme="majorHAnsi" w:cstheme="majorHAnsi"/>
                <w:sz w:val="22"/>
                <w:szCs w:val="22"/>
              </w:rPr>
              <w:t xml:space="preserve"> </w:t>
            </w:r>
          </w:p>
          <w:p w:rsidR="000444AA" w:rsidRPr="000444AA" w:rsidRDefault="000444AA" w:rsidP="000444AA">
            <w:pPr>
              <w:pStyle w:val="ListParagraph"/>
              <w:rPr>
                <w:rFonts w:eastAsia="Calibri" w:cstheme="majorHAnsi"/>
              </w:rPr>
            </w:pPr>
          </w:p>
          <w:p w:rsidR="000444AA" w:rsidRDefault="00711EB1" w:rsidP="00A01631">
            <w:pPr>
              <w:pStyle w:val="ListParagraph"/>
              <w:numPr>
                <w:ilvl w:val="1"/>
                <w:numId w:val="24"/>
              </w:numPr>
              <w:rPr>
                <w:rFonts w:asciiTheme="majorHAnsi" w:eastAsia="Calibri" w:hAnsiTheme="majorHAnsi" w:cstheme="majorHAnsi"/>
                <w:sz w:val="22"/>
                <w:szCs w:val="22"/>
              </w:rPr>
            </w:pPr>
            <w:r>
              <w:rPr>
                <w:rFonts w:asciiTheme="majorHAnsi" w:eastAsia="Calibri" w:hAnsiTheme="majorHAnsi" w:cstheme="majorHAnsi"/>
                <w:sz w:val="22"/>
                <w:szCs w:val="22"/>
              </w:rPr>
              <w:t>Under s</w:t>
            </w:r>
            <w:r w:rsidR="000444AA">
              <w:rPr>
                <w:rFonts w:asciiTheme="majorHAnsi" w:eastAsia="Calibri" w:hAnsiTheme="majorHAnsi" w:cstheme="majorHAnsi"/>
                <w:sz w:val="22"/>
                <w:szCs w:val="22"/>
              </w:rPr>
              <w:t>tate law</w:t>
            </w:r>
            <w:r w:rsidR="000444AA" w:rsidRPr="007E43D8">
              <w:rPr>
                <w:rFonts w:asciiTheme="majorHAnsi" w:eastAsia="Calibri" w:hAnsiTheme="majorHAnsi" w:cstheme="majorHAnsi"/>
                <w:sz w:val="22"/>
                <w:szCs w:val="22"/>
              </w:rPr>
              <w:t xml:space="preserve">, </w:t>
            </w:r>
            <w:r w:rsidR="000444AA" w:rsidRPr="007E43D8">
              <w:rPr>
                <w:rFonts w:asciiTheme="majorHAnsi" w:hAnsiTheme="majorHAnsi" w:cstheme="majorHAnsi"/>
                <w:sz w:val="22"/>
                <w:szCs w:val="22"/>
              </w:rPr>
              <w:t>“Employee”</w:t>
            </w:r>
            <w:r w:rsidR="000444AA" w:rsidRPr="007E43D8">
              <w:rPr>
                <w:rFonts w:cstheme="majorHAnsi"/>
              </w:rPr>
              <w:t xml:space="preserve"> </w:t>
            </w:r>
            <w:r w:rsidR="000444AA">
              <w:rPr>
                <w:rFonts w:asciiTheme="majorHAnsi" w:hAnsiTheme="majorHAnsi" w:cstheme="majorHAnsi"/>
                <w:sz w:val="22"/>
                <w:szCs w:val="22"/>
              </w:rPr>
              <w:t>means</w:t>
            </w:r>
            <w:r w:rsidR="000444AA" w:rsidRPr="000444AA">
              <w:rPr>
                <w:rFonts w:asciiTheme="majorHAnsi" w:hAnsiTheme="majorHAnsi" w:cstheme="majorHAnsi"/>
                <w:sz w:val="22"/>
                <w:szCs w:val="22"/>
              </w:rPr>
              <w:t xml:space="preserve"> a person who is employed for at least 12 months preceding the request for leave, and who, during the 12-month period immediately preceding the leave, worked an average number of hours per week equal to ½ of the full-time equivalent position in the employee’s job </w:t>
            </w:r>
            <w:r w:rsidR="000444AA" w:rsidRPr="000444AA">
              <w:rPr>
                <w:rFonts w:asciiTheme="majorHAnsi" w:hAnsiTheme="majorHAnsi" w:cstheme="majorHAnsi"/>
                <w:sz w:val="22"/>
                <w:szCs w:val="22"/>
              </w:rPr>
              <w:lastRenderedPageBreak/>
              <w:t>classification.</w:t>
            </w:r>
          </w:p>
          <w:p w:rsidR="000444AA" w:rsidRPr="000444AA" w:rsidRDefault="000444AA" w:rsidP="000444AA">
            <w:pPr>
              <w:pStyle w:val="ListParagraph"/>
              <w:rPr>
                <w:rFonts w:eastAsia="Calibri" w:cstheme="majorHAnsi"/>
              </w:rPr>
            </w:pPr>
          </w:p>
          <w:p w:rsidR="00A01631" w:rsidRPr="008D32BC" w:rsidRDefault="00093B44" w:rsidP="00A01631">
            <w:pPr>
              <w:pStyle w:val="ListParagraph"/>
              <w:numPr>
                <w:ilvl w:val="1"/>
                <w:numId w:val="24"/>
              </w:numPr>
              <w:rPr>
                <w:rFonts w:asciiTheme="majorHAnsi" w:eastAsia="Calibri" w:hAnsiTheme="majorHAnsi" w:cstheme="majorHAnsi"/>
                <w:sz w:val="22"/>
                <w:szCs w:val="22"/>
              </w:rPr>
            </w:pPr>
            <w:r w:rsidRPr="008D32BC">
              <w:rPr>
                <w:rFonts w:asciiTheme="majorHAnsi" w:eastAsia="Calibri" w:hAnsiTheme="majorHAnsi" w:cstheme="majorHAnsi"/>
                <w:sz w:val="22"/>
                <w:szCs w:val="22"/>
              </w:rPr>
              <w:t>Agenc</w:t>
            </w:r>
            <w:r w:rsidR="00970B35" w:rsidRPr="008D32BC">
              <w:rPr>
                <w:rFonts w:asciiTheme="majorHAnsi" w:eastAsia="Calibri" w:hAnsiTheme="majorHAnsi" w:cstheme="majorHAnsi"/>
                <w:sz w:val="22"/>
                <w:szCs w:val="22"/>
              </w:rPr>
              <w:t>ies</w:t>
            </w:r>
            <w:r w:rsidR="00A01631" w:rsidRPr="008D32BC">
              <w:rPr>
                <w:rFonts w:asciiTheme="majorHAnsi" w:eastAsia="Calibri" w:hAnsiTheme="majorHAnsi" w:cstheme="majorHAnsi"/>
                <w:sz w:val="22"/>
                <w:szCs w:val="22"/>
              </w:rPr>
              <w:t xml:space="preserve"> and employees should review state sick leave </w:t>
            </w:r>
            <w:r w:rsidR="000444AA">
              <w:rPr>
                <w:rFonts w:asciiTheme="majorHAnsi" w:eastAsia="Calibri" w:hAnsiTheme="majorHAnsi" w:cstheme="majorHAnsi"/>
                <w:sz w:val="22"/>
                <w:szCs w:val="22"/>
              </w:rPr>
              <w:t xml:space="preserve">and parenting leave </w:t>
            </w:r>
            <w:r w:rsidR="00A01631" w:rsidRPr="008D32BC">
              <w:rPr>
                <w:rFonts w:asciiTheme="majorHAnsi" w:eastAsia="Calibri" w:hAnsiTheme="majorHAnsi" w:cstheme="majorHAnsi"/>
                <w:sz w:val="22"/>
                <w:szCs w:val="22"/>
              </w:rPr>
              <w:t xml:space="preserve">policies and statutes </w:t>
            </w:r>
            <w:r w:rsidR="00711EB1">
              <w:rPr>
                <w:rFonts w:asciiTheme="majorHAnsi" w:eastAsia="Calibri" w:hAnsiTheme="majorHAnsi" w:cstheme="majorHAnsi"/>
                <w:sz w:val="22"/>
                <w:szCs w:val="22"/>
              </w:rPr>
              <w:t>to ensure compliance with both s</w:t>
            </w:r>
            <w:r w:rsidR="00A01631" w:rsidRPr="008D32BC">
              <w:rPr>
                <w:rFonts w:asciiTheme="majorHAnsi" w:eastAsia="Calibri" w:hAnsiTheme="majorHAnsi" w:cstheme="majorHAnsi"/>
                <w:sz w:val="22"/>
                <w:szCs w:val="22"/>
              </w:rPr>
              <w:t>tate and federal law.</w:t>
            </w:r>
          </w:p>
          <w:p w:rsidR="00A01631" w:rsidRPr="008D32BC" w:rsidRDefault="00A01631" w:rsidP="007C5475">
            <w:pPr>
              <w:rPr>
                <w:rFonts w:asciiTheme="majorHAnsi" w:eastAsia="Calibri" w:hAnsiTheme="majorHAnsi" w:cstheme="majorHAnsi"/>
                <w:sz w:val="22"/>
                <w:szCs w:val="22"/>
              </w:rPr>
            </w:pPr>
          </w:p>
          <w:p w:rsidR="00B55485" w:rsidRPr="00711EB1" w:rsidRDefault="00B55485" w:rsidP="00B55485">
            <w:pPr>
              <w:numPr>
                <w:ilvl w:val="0"/>
                <w:numId w:val="24"/>
              </w:numPr>
              <w:contextualSpacing/>
              <w:rPr>
                <w:rFonts w:asciiTheme="majorHAnsi" w:eastAsia="Calibri" w:hAnsiTheme="majorHAnsi" w:cstheme="majorHAnsi"/>
                <w:b/>
                <w:caps/>
                <w:sz w:val="22"/>
                <w:szCs w:val="22"/>
              </w:rPr>
            </w:pPr>
            <w:r w:rsidRPr="00711EB1">
              <w:rPr>
                <w:rFonts w:asciiTheme="majorHAnsi" w:eastAsia="Calibri" w:hAnsiTheme="majorHAnsi" w:cstheme="majorHAnsi"/>
                <w:b/>
                <w:caps/>
                <w:sz w:val="22"/>
                <w:szCs w:val="22"/>
              </w:rPr>
              <w:t>General Provisions</w:t>
            </w:r>
          </w:p>
          <w:p w:rsidR="00B55485" w:rsidRPr="008D32BC" w:rsidRDefault="00B55485" w:rsidP="00B55485">
            <w:pPr>
              <w:ind w:left="720"/>
              <w:contextualSpacing/>
              <w:rPr>
                <w:rFonts w:asciiTheme="majorHAnsi" w:eastAsia="Calibri" w:hAnsiTheme="majorHAnsi" w:cstheme="majorHAnsi"/>
                <w:sz w:val="22"/>
                <w:szCs w:val="22"/>
              </w:rPr>
            </w:pPr>
          </w:p>
          <w:p w:rsidR="00B55485" w:rsidRPr="00711EB1" w:rsidRDefault="00B55485" w:rsidP="00B55485">
            <w:pPr>
              <w:numPr>
                <w:ilvl w:val="0"/>
                <w:numId w:val="36"/>
              </w:numPr>
              <w:contextualSpacing/>
              <w:rPr>
                <w:rFonts w:asciiTheme="majorHAnsi" w:eastAsia="Calibri" w:hAnsiTheme="majorHAnsi" w:cstheme="majorHAnsi"/>
                <w:b/>
                <w:sz w:val="22"/>
                <w:szCs w:val="22"/>
              </w:rPr>
            </w:pPr>
            <w:r w:rsidRPr="00711EB1">
              <w:rPr>
                <w:rFonts w:asciiTheme="majorHAnsi" w:eastAsia="Calibri" w:hAnsiTheme="majorHAnsi" w:cstheme="majorHAnsi"/>
                <w:b/>
                <w:sz w:val="22"/>
                <w:szCs w:val="22"/>
              </w:rPr>
              <w:t>Recordkeeping</w:t>
            </w:r>
          </w:p>
          <w:p w:rsidR="00B55485" w:rsidRPr="008D32BC" w:rsidRDefault="00B55485" w:rsidP="00B55485">
            <w:pPr>
              <w:ind w:left="1080"/>
              <w:contextualSpacing/>
              <w:rPr>
                <w:rFonts w:asciiTheme="majorHAnsi" w:eastAsia="Calibri" w:hAnsiTheme="majorHAnsi" w:cstheme="majorHAnsi"/>
                <w:sz w:val="22"/>
                <w:szCs w:val="22"/>
              </w:rPr>
            </w:pPr>
          </w:p>
          <w:p w:rsidR="00B55485" w:rsidRPr="008D32BC" w:rsidRDefault="00B55485" w:rsidP="00B55485">
            <w:pPr>
              <w:numPr>
                <w:ilvl w:val="0"/>
                <w:numId w:val="37"/>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FMLA provides that the Appointing Authority shall make, keep, and preserve records pertaining to the obligations under the Act in accordance with the recordkeeping requirements of the Fair Labor Sta</w:t>
            </w:r>
            <w:r w:rsidR="00711EB1">
              <w:rPr>
                <w:rFonts w:asciiTheme="majorHAnsi" w:eastAsia="Calibri" w:hAnsiTheme="majorHAnsi" w:cstheme="majorHAnsi"/>
                <w:sz w:val="22"/>
                <w:szCs w:val="22"/>
              </w:rPr>
              <w:t>ndards Act (FLSA) and the FMLA r</w:t>
            </w:r>
            <w:r w:rsidRPr="008D32BC">
              <w:rPr>
                <w:rFonts w:asciiTheme="majorHAnsi" w:eastAsia="Calibri" w:hAnsiTheme="majorHAnsi" w:cstheme="majorHAnsi"/>
                <w:sz w:val="22"/>
                <w:szCs w:val="22"/>
              </w:rPr>
              <w:t>egulations, 29 C</w:t>
            </w:r>
            <w:r w:rsidR="00711EB1">
              <w:rPr>
                <w:rFonts w:asciiTheme="majorHAnsi" w:eastAsia="Calibri" w:hAnsiTheme="majorHAnsi" w:cstheme="majorHAnsi"/>
                <w:sz w:val="22"/>
                <w:szCs w:val="22"/>
              </w:rPr>
              <w:t>.</w:t>
            </w:r>
            <w:r w:rsidRPr="008D32BC">
              <w:rPr>
                <w:rFonts w:asciiTheme="majorHAnsi" w:eastAsia="Calibri" w:hAnsiTheme="majorHAnsi" w:cstheme="majorHAnsi"/>
                <w:sz w:val="22"/>
                <w:szCs w:val="22"/>
              </w:rPr>
              <w:t>F</w:t>
            </w:r>
            <w:r w:rsidR="00711EB1">
              <w:rPr>
                <w:rFonts w:asciiTheme="majorHAnsi" w:eastAsia="Calibri" w:hAnsiTheme="majorHAnsi" w:cstheme="majorHAnsi"/>
                <w:sz w:val="22"/>
                <w:szCs w:val="22"/>
              </w:rPr>
              <w:t>.</w:t>
            </w:r>
            <w:r w:rsidRPr="008D32BC">
              <w:rPr>
                <w:rFonts w:asciiTheme="majorHAnsi" w:eastAsia="Calibri" w:hAnsiTheme="majorHAnsi" w:cstheme="majorHAnsi"/>
                <w:sz w:val="22"/>
                <w:szCs w:val="22"/>
              </w:rPr>
              <w:t>R</w:t>
            </w:r>
            <w:r w:rsidR="00711EB1">
              <w:rPr>
                <w:rFonts w:asciiTheme="majorHAnsi" w:eastAsia="Calibri" w:hAnsiTheme="majorHAnsi" w:cstheme="majorHAnsi"/>
                <w:sz w:val="22"/>
                <w:szCs w:val="22"/>
              </w:rPr>
              <w:t>.</w:t>
            </w:r>
            <w:r w:rsidRPr="008D32BC">
              <w:rPr>
                <w:rFonts w:asciiTheme="majorHAnsi" w:eastAsia="Calibri" w:hAnsiTheme="majorHAnsi" w:cstheme="majorHAnsi"/>
                <w:sz w:val="22"/>
                <w:szCs w:val="22"/>
              </w:rPr>
              <w:t xml:space="preserve"> Part 825.</w:t>
            </w:r>
          </w:p>
          <w:p w:rsidR="00B55485" w:rsidRPr="008D32BC" w:rsidRDefault="00B55485" w:rsidP="00B55485">
            <w:pPr>
              <w:ind w:left="1440"/>
              <w:contextualSpacing/>
              <w:rPr>
                <w:rFonts w:asciiTheme="majorHAnsi" w:eastAsia="Calibri" w:hAnsiTheme="majorHAnsi" w:cstheme="majorHAnsi"/>
                <w:sz w:val="22"/>
                <w:szCs w:val="22"/>
              </w:rPr>
            </w:pPr>
          </w:p>
          <w:p w:rsidR="00B55485" w:rsidRPr="008D32BC" w:rsidRDefault="00B55485" w:rsidP="00B55485">
            <w:pPr>
              <w:numPr>
                <w:ilvl w:val="0"/>
                <w:numId w:val="37"/>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The records must disclose the following:</w:t>
            </w:r>
          </w:p>
          <w:p w:rsidR="00B55485" w:rsidRPr="008D32BC" w:rsidRDefault="00B55485" w:rsidP="00B55485">
            <w:pPr>
              <w:ind w:left="1440"/>
              <w:contextualSpacing/>
              <w:rPr>
                <w:rFonts w:asciiTheme="majorHAnsi" w:eastAsia="Calibri" w:hAnsiTheme="majorHAnsi" w:cstheme="majorHAnsi"/>
                <w:sz w:val="22"/>
                <w:szCs w:val="22"/>
              </w:rPr>
            </w:pPr>
          </w:p>
          <w:p w:rsidR="00B55485" w:rsidRPr="008D32BC" w:rsidRDefault="00B55485" w:rsidP="00B55485">
            <w:pPr>
              <w:numPr>
                <w:ilvl w:val="0"/>
                <w:numId w:val="38"/>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Basic payroll and identifying employee data - name; address; occupation; rate of pay; hours worked per pay period; additions and deductions from wages; total compensation paid.</w:t>
            </w:r>
          </w:p>
          <w:p w:rsidR="00B55485" w:rsidRPr="008D32BC" w:rsidRDefault="00B55485" w:rsidP="00B55485">
            <w:pPr>
              <w:ind w:left="1800"/>
              <w:contextualSpacing/>
              <w:rPr>
                <w:rFonts w:asciiTheme="majorHAnsi" w:eastAsia="Calibri" w:hAnsiTheme="majorHAnsi" w:cstheme="majorHAnsi"/>
                <w:sz w:val="22"/>
                <w:szCs w:val="22"/>
              </w:rPr>
            </w:pPr>
          </w:p>
          <w:p w:rsidR="00B55485" w:rsidRPr="008D32BC" w:rsidRDefault="00B55485" w:rsidP="00B55485">
            <w:pPr>
              <w:numPr>
                <w:ilvl w:val="0"/>
                <w:numId w:val="38"/>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Dates FMLA</w:t>
            </w:r>
            <w:r w:rsidR="00E437E1" w:rsidRPr="008D32BC">
              <w:rPr>
                <w:rFonts w:asciiTheme="majorHAnsi" w:eastAsia="Calibri" w:hAnsiTheme="majorHAnsi" w:cstheme="majorHAnsi"/>
                <w:sz w:val="22"/>
                <w:szCs w:val="22"/>
              </w:rPr>
              <w:t>-</w:t>
            </w:r>
            <w:r w:rsidRPr="008D32BC">
              <w:rPr>
                <w:rFonts w:asciiTheme="majorHAnsi" w:eastAsia="Calibri" w:hAnsiTheme="majorHAnsi" w:cstheme="majorHAnsi"/>
                <w:sz w:val="22"/>
                <w:szCs w:val="22"/>
              </w:rPr>
              <w:t>qualifying leave is taken.</w:t>
            </w:r>
          </w:p>
          <w:p w:rsidR="00B55485" w:rsidRPr="008D32BC" w:rsidRDefault="00B55485" w:rsidP="00B55485">
            <w:pPr>
              <w:ind w:left="1440"/>
              <w:contextualSpacing/>
              <w:rPr>
                <w:rFonts w:asciiTheme="majorHAnsi" w:eastAsia="Calibri" w:hAnsiTheme="majorHAnsi" w:cstheme="majorHAnsi"/>
                <w:sz w:val="22"/>
                <w:szCs w:val="22"/>
              </w:rPr>
            </w:pPr>
          </w:p>
          <w:p w:rsidR="00B55485" w:rsidRPr="008D32BC" w:rsidRDefault="00B55485" w:rsidP="00B55485">
            <w:pPr>
              <w:numPr>
                <w:ilvl w:val="0"/>
                <w:numId w:val="38"/>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If FMLA</w:t>
            </w:r>
            <w:r w:rsidR="00E437E1" w:rsidRPr="008D32BC">
              <w:rPr>
                <w:rFonts w:asciiTheme="majorHAnsi" w:eastAsia="Calibri" w:hAnsiTheme="majorHAnsi" w:cstheme="majorHAnsi"/>
                <w:sz w:val="22"/>
                <w:szCs w:val="22"/>
              </w:rPr>
              <w:t>-</w:t>
            </w:r>
            <w:r w:rsidRPr="008D32BC">
              <w:rPr>
                <w:rFonts w:asciiTheme="majorHAnsi" w:eastAsia="Calibri" w:hAnsiTheme="majorHAnsi" w:cstheme="majorHAnsi"/>
                <w:sz w:val="22"/>
                <w:szCs w:val="22"/>
              </w:rPr>
              <w:t>qualifying leave is taken in increments of less than one full day, the number of hours taken.</w:t>
            </w:r>
          </w:p>
          <w:p w:rsidR="00B55485" w:rsidRPr="008D32BC" w:rsidRDefault="00B55485" w:rsidP="00B55485">
            <w:pPr>
              <w:ind w:left="1440"/>
              <w:contextualSpacing/>
              <w:rPr>
                <w:rFonts w:asciiTheme="majorHAnsi" w:eastAsia="Calibri" w:hAnsiTheme="majorHAnsi" w:cstheme="majorHAnsi"/>
                <w:sz w:val="22"/>
                <w:szCs w:val="22"/>
              </w:rPr>
            </w:pPr>
          </w:p>
          <w:p w:rsidR="00B55485" w:rsidRPr="008D32BC" w:rsidRDefault="00B55485" w:rsidP="00B55485">
            <w:pPr>
              <w:numPr>
                <w:ilvl w:val="0"/>
                <w:numId w:val="38"/>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Copies of employee notices of leave provided to the </w:t>
            </w:r>
            <w:r w:rsidR="00093B44" w:rsidRPr="008D32BC">
              <w:rPr>
                <w:rFonts w:asciiTheme="majorHAnsi" w:eastAsia="Calibri" w:hAnsiTheme="majorHAnsi" w:cstheme="majorHAnsi"/>
                <w:sz w:val="22"/>
                <w:szCs w:val="22"/>
              </w:rPr>
              <w:t>agency</w:t>
            </w:r>
            <w:r w:rsidR="00E437E1" w:rsidRPr="008D32BC">
              <w:rPr>
                <w:rFonts w:asciiTheme="majorHAnsi" w:eastAsia="Calibri" w:hAnsiTheme="majorHAnsi" w:cstheme="majorHAnsi"/>
                <w:sz w:val="22"/>
                <w:szCs w:val="22"/>
              </w:rPr>
              <w:t xml:space="preserve"> under FMLA</w:t>
            </w:r>
            <w:r w:rsidRPr="008D32BC">
              <w:rPr>
                <w:rFonts w:asciiTheme="majorHAnsi" w:eastAsia="Calibri" w:hAnsiTheme="majorHAnsi" w:cstheme="majorHAnsi"/>
                <w:sz w:val="22"/>
                <w:szCs w:val="22"/>
              </w:rPr>
              <w:t xml:space="preserve">; copies of all general and specific notices given to employees by the </w:t>
            </w:r>
            <w:r w:rsidR="00093B44" w:rsidRPr="008D32BC">
              <w:rPr>
                <w:rFonts w:asciiTheme="majorHAnsi" w:eastAsia="Calibri" w:hAnsiTheme="majorHAnsi" w:cstheme="majorHAnsi"/>
                <w:sz w:val="22"/>
                <w:szCs w:val="22"/>
              </w:rPr>
              <w:t>agency</w:t>
            </w:r>
            <w:r w:rsidR="00E437E1" w:rsidRPr="008D32BC">
              <w:rPr>
                <w:rFonts w:asciiTheme="majorHAnsi" w:eastAsia="Calibri" w:hAnsiTheme="majorHAnsi" w:cstheme="majorHAnsi"/>
                <w:sz w:val="22"/>
                <w:szCs w:val="22"/>
              </w:rPr>
              <w:t xml:space="preserve"> under FMLA</w:t>
            </w:r>
            <w:r w:rsidRPr="008D32BC">
              <w:rPr>
                <w:rFonts w:asciiTheme="majorHAnsi" w:eastAsia="Calibri" w:hAnsiTheme="majorHAnsi" w:cstheme="majorHAnsi"/>
                <w:sz w:val="22"/>
                <w:szCs w:val="22"/>
              </w:rPr>
              <w:t>.</w:t>
            </w:r>
          </w:p>
          <w:p w:rsidR="00B55485" w:rsidRPr="008D32BC" w:rsidRDefault="00B55485" w:rsidP="00B55485">
            <w:pPr>
              <w:ind w:left="1440"/>
              <w:contextualSpacing/>
              <w:rPr>
                <w:rFonts w:asciiTheme="majorHAnsi" w:eastAsia="Calibri" w:hAnsiTheme="majorHAnsi" w:cstheme="majorHAnsi"/>
                <w:sz w:val="22"/>
                <w:szCs w:val="22"/>
              </w:rPr>
            </w:pPr>
          </w:p>
          <w:p w:rsidR="00B55485" w:rsidRPr="008D32BC" w:rsidRDefault="00B55485" w:rsidP="00B55485">
            <w:pPr>
              <w:numPr>
                <w:ilvl w:val="0"/>
                <w:numId w:val="38"/>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Any documents describing employee benefits or </w:t>
            </w:r>
            <w:r w:rsidR="00093B44" w:rsidRPr="008D32BC">
              <w:rPr>
                <w:rFonts w:asciiTheme="majorHAnsi" w:eastAsia="Calibri" w:hAnsiTheme="majorHAnsi" w:cstheme="majorHAnsi"/>
                <w:sz w:val="22"/>
                <w:szCs w:val="22"/>
              </w:rPr>
              <w:t>agency</w:t>
            </w:r>
            <w:r w:rsidRPr="008D32BC">
              <w:rPr>
                <w:rFonts w:asciiTheme="majorHAnsi" w:eastAsia="Calibri" w:hAnsiTheme="majorHAnsi" w:cstheme="majorHAnsi"/>
                <w:sz w:val="22"/>
                <w:szCs w:val="22"/>
              </w:rPr>
              <w:t xml:space="preserve"> policies or practices regarding taking of paid or unpaid leave.</w:t>
            </w:r>
          </w:p>
          <w:p w:rsidR="00B55485" w:rsidRPr="008D32BC" w:rsidRDefault="00B55485" w:rsidP="00B55485">
            <w:pPr>
              <w:ind w:left="1440"/>
              <w:contextualSpacing/>
              <w:rPr>
                <w:rFonts w:asciiTheme="majorHAnsi" w:eastAsia="Calibri" w:hAnsiTheme="majorHAnsi" w:cstheme="majorHAnsi"/>
                <w:sz w:val="22"/>
                <w:szCs w:val="22"/>
              </w:rPr>
            </w:pPr>
          </w:p>
          <w:p w:rsidR="00B55485" w:rsidRPr="008D32BC" w:rsidRDefault="00B55485" w:rsidP="00B55485">
            <w:pPr>
              <w:numPr>
                <w:ilvl w:val="0"/>
                <w:numId w:val="38"/>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Premium payments of employee benefits.</w:t>
            </w:r>
          </w:p>
          <w:p w:rsidR="00B55485" w:rsidRPr="008D32BC" w:rsidRDefault="00B55485" w:rsidP="00B55485">
            <w:pPr>
              <w:ind w:left="1440"/>
              <w:contextualSpacing/>
              <w:rPr>
                <w:rFonts w:asciiTheme="majorHAnsi" w:eastAsia="Calibri" w:hAnsiTheme="majorHAnsi" w:cstheme="majorHAnsi"/>
                <w:sz w:val="22"/>
                <w:szCs w:val="22"/>
              </w:rPr>
            </w:pPr>
          </w:p>
          <w:p w:rsidR="00B55485" w:rsidRPr="008D32BC" w:rsidRDefault="00B55485" w:rsidP="00B55485">
            <w:pPr>
              <w:numPr>
                <w:ilvl w:val="0"/>
                <w:numId w:val="38"/>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Records of any disputes between the </w:t>
            </w:r>
            <w:r w:rsidR="00093B44" w:rsidRPr="008D32BC">
              <w:rPr>
                <w:rFonts w:asciiTheme="majorHAnsi" w:eastAsia="Calibri" w:hAnsiTheme="majorHAnsi" w:cstheme="majorHAnsi"/>
                <w:sz w:val="22"/>
                <w:szCs w:val="22"/>
              </w:rPr>
              <w:t>agency</w:t>
            </w:r>
            <w:r w:rsidRPr="008D32BC">
              <w:rPr>
                <w:rFonts w:asciiTheme="majorHAnsi" w:eastAsia="Calibri" w:hAnsiTheme="majorHAnsi" w:cstheme="majorHAnsi"/>
                <w:sz w:val="22"/>
                <w:szCs w:val="22"/>
              </w:rPr>
              <w:t xml:space="preserve"> and an eligible employee regarding designation of </w:t>
            </w:r>
            <w:r w:rsidR="00E437E1" w:rsidRPr="008D32BC">
              <w:rPr>
                <w:rFonts w:asciiTheme="majorHAnsi" w:eastAsia="Calibri" w:hAnsiTheme="majorHAnsi" w:cstheme="majorHAnsi"/>
                <w:sz w:val="22"/>
                <w:szCs w:val="22"/>
              </w:rPr>
              <w:t xml:space="preserve">leave as FMLA leave, including any written statement from the </w:t>
            </w:r>
            <w:r w:rsidR="00093B44" w:rsidRPr="008D32BC">
              <w:rPr>
                <w:rFonts w:asciiTheme="majorHAnsi" w:eastAsia="Calibri" w:hAnsiTheme="majorHAnsi" w:cstheme="majorHAnsi"/>
                <w:sz w:val="22"/>
                <w:szCs w:val="22"/>
              </w:rPr>
              <w:t>agency</w:t>
            </w:r>
            <w:r w:rsidR="00E437E1" w:rsidRPr="008D32BC">
              <w:rPr>
                <w:rFonts w:asciiTheme="majorHAnsi" w:eastAsia="Calibri" w:hAnsiTheme="majorHAnsi" w:cstheme="majorHAnsi"/>
                <w:sz w:val="22"/>
                <w:szCs w:val="22"/>
              </w:rPr>
              <w:t xml:space="preserve"> or employee of the reasons for the designation and for the disagreement</w:t>
            </w:r>
            <w:r w:rsidRPr="008D32BC">
              <w:rPr>
                <w:rFonts w:asciiTheme="majorHAnsi" w:eastAsia="Calibri" w:hAnsiTheme="majorHAnsi" w:cstheme="majorHAnsi"/>
                <w:sz w:val="22"/>
                <w:szCs w:val="22"/>
              </w:rPr>
              <w:t>.</w:t>
            </w:r>
          </w:p>
          <w:p w:rsidR="00B55485" w:rsidRPr="008D32BC" w:rsidRDefault="00B55485" w:rsidP="00B55485">
            <w:pPr>
              <w:ind w:left="1440"/>
              <w:contextualSpacing/>
              <w:rPr>
                <w:rFonts w:asciiTheme="majorHAnsi" w:eastAsia="Calibri" w:hAnsiTheme="majorHAnsi" w:cstheme="majorHAnsi"/>
                <w:sz w:val="22"/>
                <w:szCs w:val="22"/>
              </w:rPr>
            </w:pPr>
          </w:p>
          <w:p w:rsidR="00B55485" w:rsidRPr="008D32BC" w:rsidRDefault="00B55485" w:rsidP="00B55485">
            <w:pPr>
              <w:numPr>
                <w:ilvl w:val="0"/>
                <w:numId w:val="37"/>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Records and documents relating to certifications, re</w:t>
            </w:r>
            <w:r w:rsidR="007323BE" w:rsidRPr="008D32BC">
              <w:rPr>
                <w:rFonts w:asciiTheme="majorHAnsi" w:eastAsia="Calibri" w:hAnsiTheme="majorHAnsi" w:cstheme="majorHAnsi"/>
                <w:sz w:val="22"/>
                <w:szCs w:val="22"/>
              </w:rPr>
              <w:t>-</w:t>
            </w:r>
            <w:r w:rsidRPr="008D32BC">
              <w:rPr>
                <w:rFonts w:asciiTheme="majorHAnsi" w:eastAsia="Calibri" w:hAnsiTheme="majorHAnsi" w:cstheme="majorHAnsi"/>
                <w:sz w:val="22"/>
                <w:szCs w:val="22"/>
              </w:rPr>
              <w:t xml:space="preserve">certifications or medical histories of employees or employees' family members, created for purposes of FMLA, shall be maintained as confidential medical records in separate files/records from the usual personnel files.  As applicable, records and documents created for purposes of FMLA containing family medical history or genetic information shall be maintained in accordance with the confidentiality requirements of </w:t>
            </w:r>
            <w:r w:rsidR="00E437E1" w:rsidRPr="008D32BC">
              <w:rPr>
                <w:rFonts w:asciiTheme="majorHAnsi" w:eastAsia="Calibri" w:hAnsiTheme="majorHAnsi" w:cstheme="majorHAnsi"/>
                <w:sz w:val="22"/>
                <w:szCs w:val="22"/>
              </w:rPr>
              <w:t>state and federal law</w:t>
            </w:r>
            <w:r w:rsidRPr="008D32BC">
              <w:rPr>
                <w:rFonts w:asciiTheme="majorHAnsi" w:eastAsia="Calibri" w:hAnsiTheme="majorHAnsi" w:cstheme="majorHAnsi"/>
                <w:sz w:val="22"/>
                <w:szCs w:val="22"/>
              </w:rPr>
              <w:t>.</w:t>
            </w:r>
          </w:p>
          <w:p w:rsidR="00B55485" w:rsidRPr="008D32BC" w:rsidRDefault="00B55485" w:rsidP="00B55485">
            <w:pPr>
              <w:ind w:left="1080"/>
              <w:contextualSpacing/>
              <w:rPr>
                <w:rFonts w:asciiTheme="majorHAnsi" w:eastAsia="Calibri" w:hAnsiTheme="majorHAnsi" w:cstheme="majorHAnsi"/>
                <w:sz w:val="22"/>
                <w:szCs w:val="22"/>
              </w:rPr>
            </w:pPr>
          </w:p>
          <w:p w:rsidR="00B55485" w:rsidRPr="00711EB1" w:rsidRDefault="00B55485" w:rsidP="00B55485">
            <w:pPr>
              <w:numPr>
                <w:ilvl w:val="0"/>
                <w:numId w:val="36"/>
              </w:numPr>
              <w:contextualSpacing/>
              <w:rPr>
                <w:rFonts w:asciiTheme="majorHAnsi" w:eastAsia="Calibri" w:hAnsiTheme="majorHAnsi" w:cstheme="majorHAnsi"/>
                <w:b/>
                <w:sz w:val="22"/>
                <w:szCs w:val="22"/>
              </w:rPr>
            </w:pPr>
            <w:r w:rsidRPr="00711EB1">
              <w:rPr>
                <w:rFonts w:asciiTheme="majorHAnsi" w:eastAsia="Calibri" w:hAnsiTheme="majorHAnsi" w:cstheme="majorHAnsi"/>
                <w:b/>
                <w:sz w:val="22"/>
                <w:szCs w:val="22"/>
              </w:rPr>
              <w:t>Posting Requirements</w:t>
            </w:r>
          </w:p>
          <w:p w:rsidR="00B55485" w:rsidRPr="008D32BC" w:rsidRDefault="00B55485" w:rsidP="00B55485">
            <w:pPr>
              <w:ind w:left="1080"/>
              <w:contextualSpacing/>
              <w:rPr>
                <w:rFonts w:asciiTheme="majorHAnsi" w:eastAsia="Calibri" w:hAnsiTheme="majorHAnsi" w:cstheme="majorHAnsi"/>
                <w:sz w:val="22"/>
                <w:szCs w:val="22"/>
              </w:rPr>
            </w:pPr>
          </w:p>
          <w:p w:rsidR="00B55485" w:rsidRPr="008D32BC" w:rsidRDefault="00B55485" w:rsidP="00B55485">
            <w:pPr>
              <w:numPr>
                <w:ilvl w:val="0"/>
                <w:numId w:val="39"/>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Appointing Authorities must post a notice describing the Act's provisions.  The notice must be posted in all areas where employees and applicants for employment would normally expect to find official notices, and may also be posted electronically, provided that it is in a conspicuous place on the Appointing Authority’s website and is accessible to both applicants and current employees.</w:t>
            </w:r>
          </w:p>
          <w:p w:rsidR="00B55485" w:rsidRPr="008D32BC" w:rsidRDefault="00B55485" w:rsidP="00B55485">
            <w:pPr>
              <w:ind w:left="1440"/>
              <w:contextualSpacing/>
              <w:rPr>
                <w:rFonts w:asciiTheme="majorHAnsi" w:eastAsia="Calibri" w:hAnsiTheme="majorHAnsi" w:cstheme="majorHAnsi"/>
                <w:sz w:val="22"/>
                <w:szCs w:val="22"/>
              </w:rPr>
            </w:pPr>
          </w:p>
          <w:p w:rsidR="00B55485" w:rsidRPr="008D32BC" w:rsidRDefault="00B55485" w:rsidP="00B55485">
            <w:pPr>
              <w:numPr>
                <w:ilvl w:val="0"/>
                <w:numId w:val="39"/>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If an Appointing Authority publishes and distributes an employee handbook, information on employee entitlements and obligations under the FMLA must be included.</w:t>
            </w:r>
          </w:p>
          <w:p w:rsidR="00B55485" w:rsidRPr="008D32BC" w:rsidRDefault="00B55485" w:rsidP="00B55485">
            <w:pPr>
              <w:ind w:left="1440"/>
              <w:contextualSpacing/>
              <w:rPr>
                <w:rFonts w:asciiTheme="majorHAnsi" w:eastAsia="Calibri" w:hAnsiTheme="majorHAnsi" w:cstheme="majorHAnsi"/>
                <w:sz w:val="22"/>
                <w:szCs w:val="22"/>
              </w:rPr>
            </w:pPr>
          </w:p>
          <w:p w:rsidR="00B55485" w:rsidRPr="008D32BC" w:rsidRDefault="00B55485" w:rsidP="00B55485">
            <w:pPr>
              <w:numPr>
                <w:ilvl w:val="0"/>
                <w:numId w:val="39"/>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lastRenderedPageBreak/>
              <w:t>If the Appointing Authority does not publish or distribute a handbook, it must provide written guidance to employees when they request FMLA</w:t>
            </w:r>
            <w:r w:rsidR="00E437E1" w:rsidRPr="008D32BC">
              <w:rPr>
                <w:rFonts w:asciiTheme="majorHAnsi" w:eastAsia="Calibri" w:hAnsiTheme="majorHAnsi" w:cstheme="majorHAnsi"/>
                <w:sz w:val="22"/>
                <w:szCs w:val="22"/>
              </w:rPr>
              <w:t>-</w:t>
            </w:r>
            <w:r w:rsidRPr="008D32BC">
              <w:rPr>
                <w:rFonts w:asciiTheme="majorHAnsi" w:eastAsia="Calibri" w:hAnsiTheme="majorHAnsi" w:cstheme="majorHAnsi"/>
                <w:sz w:val="22"/>
                <w:szCs w:val="22"/>
              </w:rPr>
              <w:t>qualifying leave and to each new employee upon hire.</w:t>
            </w:r>
          </w:p>
          <w:p w:rsidR="00B55485" w:rsidRPr="008D32BC" w:rsidRDefault="00B55485" w:rsidP="00B55485">
            <w:pPr>
              <w:ind w:left="1440"/>
              <w:contextualSpacing/>
              <w:rPr>
                <w:rFonts w:asciiTheme="majorHAnsi" w:eastAsia="Calibri" w:hAnsiTheme="majorHAnsi" w:cstheme="majorHAnsi"/>
                <w:sz w:val="22"/>
                <w:szCs w:val="22"/>
              </w:rPr>
            </w:pPr>
          </w:p>
          <w:p w:rsidR="00B55485" w:rsidRPr="00711EB1" w:rsidRDefault="00B55485" w:rsidP="00B55485">
            <w:pPr>
              <w:numPr>
                <w:ilvl w:val="0"/>
                <w:numId w:val="36"/>
              </w:numPr>
              <w:contextualSpacing/>
              <w:rPr>
                <w:rFonts w:asciiTheme="majorHAnsi" w:eastAsia="Calibri" w:hAnsiTheme="majorHAnsi" w:cstheme="majorHAnsi"/>
                <w:b/>
                <w:sz w:val="22"/>
                <w:szCs w:val="22"/>
              </w:rPr>
            </w:pPr>
            <w:r w:rsidRPr="00711EB1">
              <w:rPr>
                <w:rFonts w:asciiTheme="majorHAnsi" w:eastAsia="Calibri" w:hAnsiTheme="majorHAnsi" w:cstheme="majorHAnsi"/>
                <w:b/>
                <w:sz w:val="22"/>
                <w:szCs w:val="22"/>
              </w:rPr>
              <w:t>Appeal Process</w:t>
            </w:r>
          </w:p>
          <w:p w:rsidR="00B55485" w:rsidRPr="008D32BC" w:rsidRDefault="00B55485" w:rsidP="00B55485">
            <w:pPr>
              <w:ind w:left="1080"/>
              <w:contextualSpacing/>
              <w:rPr>
                <w:rFonts w:asciiTheme="majorHAnsi" w:eastAsia="Calibri" w:hAnsiTheme="majorHAnsi" w:cstheme="majorHAnsi"/>
                <w:sz w:val="22"/>
                <w:szCs w:val="22"/>
              </w:rPr>
            </w:pPr>
          </w:p>
          <w:p w:rsidR="00B55485" w:rsidRPr="008D32BC" w:rsidRDefault="00B55485" w:rsidP="00B55485">
            <w:pPr>
              <w:ind w:left="108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If an employee believes that their rights under the FMLA have been violated, he/she may:</w:t>
            </w:r>
          </w:p>
          <w:p w:rsidR="00B55485" w:rsidRPr="008D32BC" w:rsidRDefault="00B55485" w:rsidP="00B55485">
            <w:pPr>
              <w:ind w:left="1080"/>
              <w:contextualSpacing/>
              <w:rPr>
                <w:rFonts w:asciiTheme="majorHAnsi" w:eastAsia="Calibri" w:hAnsiTheme="majorHAnsi" w:cstheme="majorHAnsi"/>
                <w:sz w:val="22"/>
                <w:szCs w:val="22"/>
              </w:rPr>
            </w:pPr>
          </w:p>
          <w:p w:rsidR="00B55485" w:rsidRPr="008D32BC" w:rsidRDefault="00B55485" w:rsidP="00B55485">
            <w:pPr>
              <w:numPr>
                <w:ilvl w:val="0"/>
                <w:numId w:val="40"/>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Internal</w:t>
            </w:r>
          </w:p>
          <w:p w:rsidR="00B55485" w:rsidRPr="008D32BC" w:rsidRDefault="00B55485" w:rsidP="00B55485">
            <w:pPr>
              <w:ind w:left="1440"/>
              <w:contextualSpacing/>
              <w:rPr>
                <w:rFonts w:asciiTheme="majorHAnsi" w:eastAsia="Calibri" w:hAnsiTheme="majorHAnsi" w:cstheme="majorHAnsi"/>
                <w:sz w:val="22"/>
                <w:szCs w:val="22"/>
              </w:rPr>
            </w:pPr>
          </w:p>
          <w:p w:rsidR="00B55485" w:rsidRPr="008D32BC" w:rsidRDefault="00B55485" w:rsidP="00B55485">
            <w:pPr>
              <w:numPr>
                <w:ilvl w:val="0"/>
                <w:numId w:val="41"/>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Contact their Human Resources office, or;</w:t>
            </w:r>
          </w:p>
          <w:p w:rsidR="00B55485" w:rsidRPr="008D32BC" w:rsidRDefault="00B55485" w:rsidP="00B55485">
            <w:pPr>
              <w:ind w:left="1800"/>
              <w:contextualSpacing/>
              <w:rPr>
                <w:rFonts w:asciiTheme="majorHAnsi" w:eastAsia="Calibri" w:hAnsiTheme="majorHAnsi" w:cstheme="majorHAnsi"/>
                <w:sz w:val="22"/>
                <w:szCs w:val="22"/>
              </w:rPr>
            </w:pPr>
          </w:p>
          <w:p w:rsidR="00B55485" w:rsidRPr="008D32BC" w:rsidRDefault="00B55485" w:rsidP="00B55485">
            <w:pPr>
              <w:numPr>
                <w:ilvl w:val="0"/>
                <w:numId w:val="41"/>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Contact their Labor Union/Association.</w:t>
            </w:r>
          </w:p>
          <w:p w:rsidR="00B55485" w:rsidRPr="008D32BC" w:rsidRDefault="00B55485" w:rsidP="00B55485">
            <w:pPr>
              <w:ind w:left="1440"/>
              <w:contextualSpacing/>
              <w:rPr>
                <w:rFonts w:asciiTheme="majorHAnsi" w:eastAsia="Calibri" w:hAnsiTheme="majorHAnsi" w:cstheme="majorHAnsi"/>
                <w:sz w:val="22"/>
                <w:szCs w:val="22"/>
              </w:rPr>
            </w:pPr>
          </w:p>
          <w:p w:rsidR="00B55485" w:rsidRPr="00D64EE5" w:rsidRDefault="00B55485" w:rsidP="00B55485">
            <w:pPr>
              <w:numPr>
                <w:ilvl w:val="0"/>
                <w:numId w:val="40"/>
              </w:numPr>
              <w:contextualSpacing/>
              <w:rPr>
                <w:rFonts w:asciiTheme="majorHAnsi" w:eastAsia="Calibri" w:hAnsiTheme="majorHAnsi" w:cstheme="majorHAnsi"/>
                <w:sz w:val="22"/>
                <w:szCs w:val="22"/>
              </w:rPr>
            </w:pPr>
            <w:r w:rsidRPr="00D64EE5">
              <w:rPr>
                <w:rFonts w:asciiTheme="majorHAnsi" w:eastAsia="Calibri" w:hAnsiTheme="majorHAnsi" w:cstheme="majorHAnsi"/>
                <w:sz w:val="22"/>
                <w:szCs w:val="22"/>
              </w:rPr>
              <w:t>External</w:t>
            </w:r>
          </w:p>
          <w:p w:rsidR="00B55485" w:rsidRPr="008D32BC" w:rsidRDefault="00B55485" w:rsidP="00B55485">
            <w:pPr>
              <w:ind w:left="1440"/>
              <w:contextualSpacing/>
              <w:rPr>
                <w:rFonts w:asciiTheme="majorHAnsi" w:eastAsia="Calibri" w:hAnsiTheme="majorHAnsi" w:cstheme="majorHAnsi"/>
                <w:sz w:val="22"/>
                <w:szCs w:val="22"/>
              </w:rPr>
            </w:pPr>
          </w:p>
          <w:p w:rsidR="00B55485" w:rsidRPr="008D32BC" w:rsidRDefault="00B55485" w:rsidP="00B55485">
            <w:pPr>
              <w:numPr>
                <w:ilvl w:val="0"/>
                <w:numId w:val="42"/>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File or have another person file on his/her behalf, a complaint with the Secretary of Labor.</w:t>
            </w:r>
          </w:p>
          <w:p w:rsidR="00B55485" w:rsidRPr="008D32BC" w:rsidRDefault="00B55485" w:rsidP="00B55485">
            <w:pPr>
              <w:ind w:left="1800"/>
              <w:contextualSpacing/>
              <w:rPr>
                <w:rFonts w:asciiTheme="majorHAnsi" w:eastAsia="Calibri" w:hAnsiTheme="majorHAnsi" w:cstheme="majorHAnsi"/>
                <w:sz w:val="22"/>
                <w:szCs w:val="22"/>
              </w:rPr>
            </w:pPr>
          </w:p>
          <w:p w:rsidR="00B55485" w:rsidRPr="008D32BC" w:rsidRDefault="00B55485" w:rsidP="00B55485">
            <w:pPr>
              <w:numPr>
                <w:ilvl w:val="0"/>
                <w:numId w:val="43"/>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The complaint may be filed in person, by mail or by telephone, with the Wage and Hour Division, Employment Standards Administration, U. S. Department of Labor.  The complaint may be filed at any local office of the Wage and Hour Division; the address may be found in telephone directories or on the Department of Labor’s website.</w:t>
            </w:r>
          </w:p>
          <w:p w:rsidR="00B55485" w:rsidRPr="008D32BC" w:rsidRDefault="00B55485" w:rsidP="00B55485">
            <w:pPr>
              <w:ind w:left="2160"/>
              <w:contextualSpacing/>
              <w:rPr>
                <w:rFonts w:asciiTheme="majorHAnsi" w:eastAsia="Calibri" w:hAnsiTheme="majorHAnsi" w:cstheme="majorHAnsi"/>
                <w:sz w:val="22"/>
                <w:szCs w:val="22"/>
              </w:rPr>
            </w:pPr>
          </w:p>
          <w:p w:rsidR="00B55485" w:rsidRPr="008D32BC" w:rsidRDefault="00B55485" w:rsidP="00B55485">
            <w:pPr>
              <w:numPr>
                <w:ilvl w:val="0"/>
                <w:numId w:val="43"/>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A complaint filed with the Secretary of Labor should be filed within a reasonable time of when the employee discovers that his/her FMLA rights have been violated, but in no event more than two (2) years from the date the alleged violation occurred, or three (3) years for a willful violation.</w:t>
            </w:r>
          </w:p>
          <w:p w:rsidR="00B55485" w:rsidRPr="008D32BC" w:rsidRDefault="00B55485" w:rsidP="00B55485">
            <w:pPr>
              <w:ind w:left="1440"/>
              <w:contextualSpacing/>
              <w:rPr>
                <w:rFonts w:asciiTheme="majorHAnsi" w:eastAsia="Calibri" w:hAnsiTheme="majorHAnsi" w:cstheme="majorHAnsi"/>
                <w:sz w:val="22"/>
                <w:szCs w:val="22"/>
              </w:rPr>
            </w:pPr>
          </w:p>
          <w:p w:rsidR="00B55485" w:rsidRPr="008D32BC" w:rsidRDefault="00B55485" w:rsidP="00B55485">
            <w:pPr>
              <w:numPr>
                <w:ilvl w:val="0"/>
                <w:numId w:val="43"/>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No particular form is required to make a complaint, however the complaint must be reduced to writing and include a statement detailing the facts of the alleged violation.</w:t>
            </w:r>
          </w:p>
          <w:p w:rsidR="00B55485" w:rsidRPr="008D32BC" w:rsidRDefault="00B55485" w:rsidP="00B55485">
            <w:pPr>
              <w:ind w:left="2160"/>
              <w:contextualSpacing/>
              <w:rPr>
                <w:rFonts w:asciiTheme="majorHAnsi" w:eastAsia="Calibri" w:hAnsiTheme="majorHAnsi" w:cstheme="majorHAnsi"/>
                <w:sz w:val="22"/>
                <w:szCs w:val="22"/>
              </w:rPr>
            </w:pPr>
          </w:p>
          <w:p w:rsidR="00B55485" w:rsidRPr="008D32BC" w:rsidRDefault="00B55485" w:rsidP="00B55485">
            <w:pPr>
              <w:ind w:left="1800"/>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or;</w:t>
            </w:r>
          </w:p>
          <w:p w:rsidR="00B55485" w:rsidRPr="008D32BC" w:rsidRDefault="00B55485" w:rsidP="00B55485">
            <w:pPr>
              <w:ind w:left="1800"/>
              <w:contextualSpacing/>
              <w:rPr>
                <w:rFonts w:asciiTheme="majorHAnsi" w:eastAsia="Calibri" w:hAnsiTheme="majorHAnsi" w:cstheme="majorHAnsi"/>
                <w:sz w:val="22"/>
                <w:szCs w:val="22"/>
              </w:rPr>
            </w:pPr>
          </w:p>
          <w:p w:rsidR="00B55485" w:rsidRPr="008D32BC" w:rsidRDefault="00B55485" w:rsidP="00B55485">
            <w:pPr>
              <w:numPr>
                <w:ilvl w:val="0"/>
                <w:numId w:val="42"/>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File a private lawsuit pursuant to </w:t>
            </w:r>
            <w:r w:rsidR="007323BE" w:rsidRPr="008D32BC">
              <w:rPr>
                <w:rFonts w:asciiTheme="majorHAnsi" w:eastAsia="Calibri" w:hAnsiTheme="majorHAnsi" w:cstheme="majorHAnsi"/>
                <w:sz w:val="22"/>
                <w:szCs w:val="22"/>
              </w:rPr>
              <w:t xml:space="preserve">Section </w:t>
            </w:r>
            <w:r w:rsidRPr="008D32BC">
              <w:rPr>
                <w:rFonts w:asciiTheme="majorHAnsi" w:eastAsia="Calibri" w:hAnsiTheme="majorHAnsi" w:cstheme="majorHAnsi"/>
                <w:sz w:val="22"/>
                <w:szCs w:val="22"/>
              </w:rPr>
              <w:t>107 of the FMLA.</w:t>
            </w:r>
          </w:p>
          <w:p w:rsidR="00B55485" w:rsidRPr="008D32BC" w:rsidRDefault="00B55485" w:rsidP="00B55485">
            <w:pPr>
              <w:rPr>
                <w:rFonts w:asciiTheme="majorHAnsi" w:eastAsia="Calibri" w:hAnsiTheme="majorHAnsi" w:cstheme="majorHAnsi"/>
                <w:sz w:val="22"/>
                <w:szCs w:val="22"/>
              </w:rPr>
            </w:pPr>
          </w:p>
          <w:p w:rsidR="00B55485" w:rsidRPr="008D32BC" w:rsidRDefault="00B55485" w:rsidP="00B55485">
            <w:pPr>
              <w:numPr>
                <w:ilvl w:val="0"/>
                <w:numId w:val="44"/>
              </w:numPr>
              <w:contextualSpacing/>
              <w:rPr>
                <w:rFonts w:asciiTheme="majorHAnsi" w:eastAsia="Calibri" w:hAnsiTheme="majorHAnsi" w:cstheme="majorHAnsi"/>
                <w:sz w:val="22"/>
                <w:szCs w:val="22"/>
              </w:rPr>
            </w:pPr>
            <w:r w:rsidRPr="008D32BC">
              <w:rPr>
                <w:rFonts w:asciiTheme="majorHAnsi" w:eastAsia="Calibri" w:hAnsiTheme="majorHAnsi" w:cstheme="majorHAnsi"/>
                <w:sz w:val="22"/>
                <w:szCs w:val="22"/>
              </w:rPr>
              <w:t>If the employee files a private lawsuit, it must be filed within two (2) years of the alleged violation of the Act, or three (3) years if the violation was willful</w:t>
            </w:r>
          </w:p>
          <w:p w:rsidR="00B55485" w:rsidRPr="00D64EE5" w:rsidRDefault="00B55485" w:rsidP="00B55485">
            <w:pPr>
              <w:rPr>
                <w:rFonts w:asciiTheme="majorHAnsi" w:eastAsia="Calibri" w:hAnsiTheme="majorHAnsi" w:cstheme="majorHAnsi"/>
                <w:b/>
                <w:sz w:val="22"/>
                <w:szCs w:val="22"/>
              </w:rPr>
            </w:pPr>
          </w:p>
          <w:p w:rsidR="00B55485" w:rsidRPr="00D64EE5" w:rsidRDefault="00B55485" w:rsidP="00D64EE5">
            <w:pPr>
              <w:pStyle w:val="ListParagraph"/>
              <w:numPr>
                <w:ilvl w:val="0"/>
                <w:numId w:val="36"/>
              </w:numPr>
              <w:rPr>
                <w:rFonts w:asciiTheme="majorHAnsi" w:eastAsia="Calibri" w:hAnsiTheme="majorHAnsi" w:cstheme="majorHAnsi"/>
                <w:b/>
                <w:sz w:val="22"/>
                <w:szCs w:val="22"/>
              </w:rPr>
            </w:pPr>
            <w:r w:rsidRPr="00D64EE5">
              <w:rPr>
                <w:rFonts w:asciiTheme="majorHAnsi" w:eastAsia="Calibri" w:hAnsiTheme="majorHAnsi" w:cstheme="majorHAnsi"/>
                <w:b/>
                <w:sz w:val="22"/>
                <w:szCs w:val="22"/>
              </w:rPr>
              <w:t xml:space="preserve">Unlawful Acts by </w:t>
            </w:r>
            <w:r w:rsidR="00970B35" w:rsidRPr="00D64EE5">
              <w:rPr>
                <w:rFonts w:asciiTheme="majorHAnsi" w:eastAsia="Calibri" w:hAnsiTheme="majorHAnsi" w:cstheme="majorHAnsi"/>
                <w:b/>
                <w:sz w:val="22"/>
                <w:szCs w:val="22"/>
              </w:rPr>
              <w:t>Agencies</w:t>
            </w:r>
          </w:p>
          <w:p w:rsidR="00D66311" w:rsidRPr="008D32BC" w:rsidRDefault="00D66311" w:rsidP="00B55485">
            <w:pPr>
              <w:rPr>
                <w:rFonts w:asciiTheme="majorHAnsi" w:eastAsia="Calibri" w:hAnsiTheme="majorHAnsi" w:cstheme="majorHAnsi"/>
                <w:sz w:val="22"/>
                <w:szCs w:val="22"/>
              </w:rPr>
            </w:pPr>
          </w:p>
          <w:p w:rsidR="00B55485" w:rsidRPr="008D32BC" w:rsidRDefault="00D66311" w:rsidP="00B33B04">
            <w:pPr>
              <w:pStyle w:val="ListParagraph"/>
              <w:numPr>
                <w:ilvl w:val="0"/>
                <w:numId w:val="60"/>
              </w:numPr>
              <w:ind w:left="1440"/>
              <w:rPr>
                <w:rFonts w:asciiTheme="majorHAnsi" w:eastAsia="Calibri" w:hAnsiTheme="majorHAnsi" w:cstheme="majorHAnsi"/>
                <w:sz w:val="22"/>
                <w:szCs w:val="22"/>
              </w:rPr>
            </w:pPr>
            <w:r w:rsidRPr="008D32BC">
              <w:rPr>
                <w:rFonts w:asciiTheme="majorHAnsi" w:eastAsia="Calibri" w:hAnsiTheme="majorHAnsi" w:cstheme="majorHAnsi"/>
                <w:sz w:val="22"/>
                <w:szCs w:val="22"/>
              </w:rPr>
              <w:t>It is unlawful</w:t>
            </w:r>
            <w:r w:rsidR="00B55485" w:rsidRPr="008D32BC">
              <w:rPr>
                <w:rFonts w:asciiTheme="majorHAnsi" w:eastAsia="Calibri" w:hAnsiTheme="majorHAnsi" w:cstheme="majorHAnsi"/>
                <w:sz w:val="22"/>
                <w:szCs w:val="22"/>
              </w:rPr>
              <w:t xml:space="preserve"> for any </w:t>
            </w:r>
            <w:r w:rsidR="00093B44" w:rsidRPr="008D32BC">
              <w:rPr>
                <w:rFonts w:asciiTheme="majorHAnsi" w:eastAsia="Calibri" w:hAnsiTheme="majorHAnsi" w:cstheme="majorHAnsi"/>
                <w:sz w:val="22"/>
                <w:szCs w:val="22"/>
              </w:rPr>
              <w:t>agency</w:t>
            </w:r>
            <w:r w:rsidR="00B55485" w:rsidRPr="008D32BC">
              <w:rPr>
                <w:rFonts w:asciiTheme="majorHAnsi" w:eastAsia="Calibri" w:hAnsiTheme="majorHAnsi" w:cstheme="majorHAnsi"/>
                <w:sz w:val="22"/>
                <w:szCs w:val="22"/>
              </w:rPr>
              <w:t xml:space="preserve"> to</w:t>
            </w:r>
            <w:r w:rsidRPr="008D32BC">
              <w:rPr>
                <w:rFonts w:asciiTheme="majorHAnsi" w:eastAsia="Calibri" w:hAnsiTheme="majorHAnsi" w:cstheme="majorHAnsi"/>
                <w:sz w:val="22"/>
                <w:szCs w:val="22"/>
              </w:rPr>
              <w:t xml:space="preserve"> i</w:t>
            </w:r>
            <w:r w:rsidR="00B55485" w:rsidRPr="008D32BC">
              <w:rPr>
                <w:rFonts w:asciiTheme="majorHAnsi" w:eastAsia="Calibri" w:hAnsiTheme="majorHAnsi" w:cstheme="majorHAnsi"/>
                <w:sz w:val="22"/>
                <w:szCs w:val="22"/>
              </w:rPr>
              <w:t>nterfere with, restrain, or deny the exercise of any right provided under FMLA</w:t>
            </w:r>
            <w:r w:rsidRPr="008D32BC">
              <w:rPr>
                <w:rFonts w:asciiTheme="majorHAnsi" w:eastAsia="Calibri" w:hAnsiTheme="majorHAnsi" w:cstheme="majorHAnsi"/>
                <w:sz w:val="22"/>
                <w:szCs w:val="22"/>
              </w:rPr>
              <w:t xml:space="preserve">. </w:t>
            </w:r>
          </w:p>
          <w:p w:rsidR="00D66311" w:rsidRPr="008D32BC" w:rsidRDefault="00D66311" w:rsidP="00B33B04">
            <w:pPr>
              <w:rPr>
                <w:rFonts w:asciiTheme="majorHAnsi" w:eastAsia="Calibri" w:hAnsiTheme="majorHAnsi" w:cstheme="majorHAnsi"/>
                <w:sz w:val="22"/>
                <w:szCs w:val="22"/>
              </w:rPr>
            </w:pPr>
          </w:p>
          <w:p w:rsidR="00B55485" w:rsidRPr="008D32BC" w:rsidRDefault="00D66311" w:rsidP="00B33B04">
            <w:pPr>
              <w:pStyle w:val="ListParagraph"/>
              <w:numPr>
                <w:ilvl w:val="0"/>
                <w:numId w:val="60"/>
              </w:numPr>
              <w:ind w:left="1440"/>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It is unlawful for any </w:t>
            </w:r>
            <w:r w:rsidR="00093B44" w:rsidRPr="008D32BC">
              <w:rPr>
                <w:rFonts w:asciiTheme="majorHAnsi" w:eastAsia="Calibri" w:hAnsiTheme="majorHAnsi" w:cstheme="majorHAnsi"/>
                <w:sz w:val="22"/>
                <w:szCs w:val="22"/>
              </w:rPr>
              <w:t>agency</w:t>
            </w:r>
            <w:r w:rsidRPr="008D32BC">
              <w:rPr>
                <w:rFonts w:asciiTheme="majorHAnsi" w:eastAsia="Calibri" w:hAnsiTheme="majorHAnsi" w:cstheme="majorHAnsi"/>
                <w:sz w:val="22"/>
                <w:szCs w:val="22"/>
              </w:rPr>
              <w:t xml:space="preserve"> to d</w:t>
            </w:r>
            <w:r w:rsidR="00B55485" w:rsidRPr="008D32BC">
              <w:rPr>
                <w:rFonts w:asciiTheme="majorHAnsi" w:eastAsia="Calibri" w:hAnsiTheme="majorHAnsi" w:cstheme="majorHAnsi"/>
                <w:sz w:val="22"/>
                <w:szCs w:val="22"/>
              </w:rPr>
              <w:t xml:space="preserve">ischarge or discriminate against any person for opposing any practice made unlawful by FMLA or for involvement in any proceeding under or relating to FMLA. </w:t>
            </w:r>
          </w:p>
          <w:p w:rsidR="00B55485" w:rsidRPr="008D32BC" w:rsidRDefault="00B55485" w:rsidP="00B55485">
            <w:pPr>
              <w:ind w:left="720"/>
              <w:contextualSpacing/>
              <w:rPr>
                <w:rFonts w:asciiTheme="majorHAnsi" w:eastAsia="Calibri" w:hAnsiTheme="majorHAnsi" w:cstheme="majorHAnsi"/>
                <w:sz w:val="22"/>
                <w:szCs w:val="22"/>
              </w:rPr>
            </w:pPr>
          </w:p>
          <w:p w:rsidR="00B55485" w:rsidRPr="008D32BC" w:rsidRDefault="00711EB1" w:rsidP="00B33B04">
            <w:pPr>
              <w:pStyle w:val="ListParagraph"/>
              <w:numPr>
                <w:ilvl w:val="0"/>
                <w:numId w:val="60"/>
              </w:numPr>
              <w:ind w:left="1440"/>
              <w:rPr>
                <w:rFonts w:asciiTheme="majorHAnsi" w:eastAsia="Calibri" w:hAnsiTheme="majorHAnsi" w:cstheme="majorHAnsi"/>
                <w:sz w:val="22"/>
                <w:szCs w:val="22"/>
              </w:rPr>
            </w:pPr>
            <w:r>
              <w:rPr>
                <w:rFonts w:asciiTheme="majorHAnsi" w:eastAsia="Calibri" w:hAnsiTheme="majorHAnsi" w:cstheme="majorHAnsi"/>
                <w:sz w:val="22"/>
                <w:szCs w:val="22"/>
              </w:rPr>
              <w:t>FMLA does not affect any federal or s</w:t>
            </w:r>
            <w:r w:rsidR="00B55485" w:rsidRPr="008D32BC">
              <w:rPr>
                <w:rFonts w:asciiTheme="majorHAnsi" w:eastAsia="Calibri" w:hAnsiTheme="majorHAnsi" w:cstheme="majorHAnsi"/>
                <w:sz w:val="22"/>
                <w:szCs w:val="22"/>
              </w:rPr>
              <w:t>tate law prohibiting di</w:t>
            </w:r>
            <w:r>
              <w:rPr>
                <w:rFonts w:asciiTheme="majorHAnsi" w:eastAsia="Calibri" w:hAnsiTheme="majorHAnsi" w:cstheme="majorHAnsi"/>
                <w:sz w:val="22"/>
                <w:szCs w:val="22"/>
              </w:rPr>
              <w:t>scrimination, or supersede any s</w:t>
            </w:r>
            <w:r w:rsidR="00B55485" w:rsidRPr="008D32BC">
              <w:rPr>
                <w:rFonts w:asciiTheme="majorHAnsi" w:eastAsia="Calibri" w:hAnsiTheme="majorHAnsi" w:cstheme="majorHAnsi"/>
                <w:sz w:val="22"/>
                <w:szCs w:val="22"/>
              </w:rPr>
              <w:t>tate or local law or collective bargaining agreement which provides greater family or medical leave rights.</w:t>
            </w:r>
          </w:p>
        </w:tc>
      </w:tr>
    </w:tbl>
    <w:p w:rsidR="00B55485" w:rsidRPr="00B55485" w:rsidRDefault="00B55485" w:rsidP="00B55485">
      <w:pPr>
        <w:spacing w:after="0" w:line="240" w:lineRule="auto"/>
        <w:rPr>
          <w:rFonts w:ascii="Arial" w:eastAsia="Calibri" w:hAnsi="Arial" w:cs="Arial"/>
        </w:rPr>
      </w:pPr>
    </w:p>
    <w:tbl>
      <w:tblPr>
        <w:tblStyle w:val="TableGrid"/>
        <w:tblW w:w="0" w:type="auto"/>
        <w:tblLayout w:type="fixed"/>
        <w:tblCellMar>
          <w:top w:w="29" w:type="dxa"/>
          <w:left w:w="115" w:type="dxa"/>
          <w:bottom w:w="29" w:type="dxa"/>
          <w:right w:w="115" w:type="dxa"/>
        </w:tblCellMar>
        <w:tblLook w:val="04A0" w:firstRow="1" w:lastRow="0" w:firstColumn="1" w:lastColumn="0" w:noHBand="0" w:noVBand="1"/>
        <w:tblDescription w:val="Responsibilities Section"/>
      </w:tblPr>
      <w:tblGrid>
        <w:gridCol w:w="2304"/>
        <w:gridCol w:w="8712"/>
      </w:tblGrid>
      <w:tr w:rsidR="00B55485" w:rsidRPr="00B55485" w:rsidTr="003444A9">
        <w:trPr>
          <w:tblHeader/>
        </w:trPr>
        <w:tc>
          <w:tcPr>
            <w:tcW w:w="1101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8CCE4"/>
          </w:tcPr>
          <w:p w:rsidR="00B55485" w:rsidRPr="008D32BC" w:rsidRDefault="00B55485" w:rsidP="00B55485">
            <w:pPr>
              <w:jc w:val="center"/>
              <w:outlineLvl w:val="1"/>
              <w:rPr>
                <w:rFonts w:ascii="Arial" w:eastAsia="Calibri" w:hAnsi="Arial" w:cs="Arial"/>
                <w:b/>
                <w:sz w:val="22"/>
                <w:szCs w:val="22"/>
              </w:rPr>
            </w:pPr>
            <w:r w:rsidRPr="008D32BC">
              <w:rPr>
                <w:rFonts w:ascii="Arial" w:eastAsia="Calibri" w:hAnsi="Arial" w:cs="Arial"/>
                <w:b/>
                <w:sz w:val="22"/>
                <w:szCs w:val="22"/>
              </w:rPr>
              <w:t>RESPONSIBILITIES</w:t>
            </w:r>
          </w:p>
        </w:tc>
      </w:tr>
      <w:tr w:rsidR="00B55485" w:rsidRPr="00B55485" w:rsidTr="003444A9">
        <w:tc>
          <w:tcPr>
            <w:tcW w:w="2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cPr>
          <w:p w:rsidR="00B55485" w:rsidRPr="008D32BC" w:rsidRDefault="00B55485" w:rsidP="006D4B5A">
            <w:pPr>
              <w:outlineLvl w:val="2"/>
              <w:rPr>
                <w:rFonts w:ascii="Arial" w:eastAsia="Calibri" w:hAnsi="Arial" w:cs="Arial"/>
                <w:b/>
                <w:sz w:val="22"/>
                <w:szCs w:val="22"/>
              </w:rPr>
            </w:pPr>
            <w:r w:rsidRPr="008D32BC">
              <w:rPr>
                <w:rFonts w:ascii="Arial" w:eastAsia="Calibri" w:hAnsi="Arial" w:cs="Arial"/>
                <w:b/>
                <w:sz w:val="22"/>
                <w:szCs w:val="22"/>
              </w:rPr>
              <w:lastRenderedPageBreak/>
              <w:t>Agencies are responsible for:</w:t>
            </w:r>
          </w:p>
        </w:tc>
        <w:tc>
          <w:tcPr>
            <w:tcW w:w="87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B55485" w:rsidRPr="008D32BC" w:rsidRDefault="00B55485" w:rsidP="00B33B04">
            <w:pPr>
              <w:rPr>
                <w:rFonts w:ascii="Arial" w:eastAsia="Calibri" w:hAnsi="Arial" w:cs="Arial"/>
                <w:sz w:val="22"/>
                <w:szCs w:val="22"/>
              </w:rPr>
            </w:pPr>
            <w:r w:rsidRPr="008D32BC">
              <w:rPr>
                <w:rFonts w:ascii="Arial" w:eastAsia="Calibri" w:hAnsi="Arial" w:cs="Arial"/>
                <w:sz w:val="22"/>
                <w:szCs w:val="22"/>
              </w:rPr>
              <w:t>To distribute this policy to agency staff and all employees.  To provide a copy of this policy to all new hires, and maintain a record that each new hire has received a copy.</w:t>
            </w:r>
          </w:p>
        </w:tc>
      </w:tr>
      <w:tr w:rsidR="00B55485" w:rsidRPr="00B55485" w:rsidTr="003444A9">
        <w:tc>
          <w:tcPr>
            <w:tcW w:w="2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cPr>
          <w:p w:rsidR="00B55485" w:rsidRPr="008D32BC" w:rsidRDefault="00B55485" w:rsidP="00B33B04">
            <w:pPr>
              <w:outlineLvl w:val="2"/>
              <w:rPr>
                <w:rFonts w:ascii="Arial" w:eastAsia="Calibri" w:hAnsi="Arial" w:cs="Arial"/>
                <w:b/>
                <w:sz w:val="22"/>
                <w:szCs w:val="22"/>
              </w:rPr>
            </w:pPr>
            <w:r w:rsidRPr="008D32BC">
              <w:rPr>
                <w:rFonts w:ascii="Arial" w:eastAsia="Calibri" w:hAnsi="Arial" w:cs="Arial"/>
                <w:b/>
                <w:sz w:val="22"/>
                <w:szCs w:val="22"/>
              </w:rPr>
              <w:t>MMB is responsible for:</w:t>
            </w:r>
          </w:p>
        </w:tc>
        <w:tc>
          <w:tcPr>
            <w:tcW w:w="87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B55485" w:rsidRPr="008D32BC" w:rsidRDefault="0065000D" w:rsidP="0065000D">
            <w:pPr>
              <w:spacing w:after="240"/>
              <w:rPr>
                <w:rFonts w:ascii="Arial" w:eastAsia="Calibri" w:hAnsi="Arial" w:cs="Arial"/>
                <w:sz w:val="22"/>
                <w:szCs w:val="22"/>
              </w:rPr>
            </w:pPr>
            <w:r w:rsidRPr="008D32BC">
              <w:rPr>
                <w:rFonts w:ascii="Arial" w:eastAsia="Calibri" w:hAnsi="Arial" w:cs="Arial"/>
                <w:sz w:val="22"/>
                <w:szCs w:val="22"/>
              </w:rPr>
              <w:t>Updating this policy as necessary.</w:t>
            </w:r>
          </w:p>
        </w:tc>
      </w:tr>
    </w:tbl>
    <w:p w:rsidR="00B55485" w:rsidRPr="00B55485" w:rsidRDefault="00B55485" w:rsidP="00B55485">
      <w:pPr>
        <w:spacing w:after="0" w:line="240" w:lineRule="auto"/>
        <w:rPr>
          <w:rFonts w:ascii="Arial" w:eastAsia="Calibri" w:hAnsi="Arial" w:cs="Arial"/>
        </w:rPr>
      </w:pPr>
    </w:p>
    <w:tbl>
      <w:tblPr>
        <w:tblStyle w:val="TableGrid"/>
        <w:tblW w:w="0" w:type="auto"/>
        <w:tblLayout w:type="fixed"/>
        <w:tblCellMar>
          <w:top w:w="29" w:type="dxa"/>
          <w:left w:w="115" w:type="dxa"/>
          <w:bottom w:w="29" w:type="dxa"/>
          <w:right w:w="115" w:type="dxa"/>
        </w:tblCellMar>
        <w:tblLook w:val="04A0" w:firstRow="1" w:lastRow="0" w:firstColumn="1" w:lastColumn="0" w:noHBand="0" w:noVBand="1"/>
        <w:tblDescription w:val="Forms and Instructions Section"/>
      </w:tblPr>
      <w:tblGrid>
        <w:gridCol w:w="11016"/>
      </w:tblGrid>
      <w:tr w:rsidR="00B55485" w:rsidRPr="008D32BC" w:rsidTr="003E27C1">
        <w:trPr>
          <w:tblHeader/>
        </w:trPr>
        <w:tc>
          <w:tcPr>
            <w:tcW w:w="110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8CCE4"/>
          </w:tcPr>
          <w:p w:rsidR="00B55485" w:rsidRPr="008D32BC" w:rsidRDefault="00B55485" w:rsidP="00B55485">
            <w:pPr>
              <w:jc w:val="center"/>
              <w:outlineLvl w:val="1"/>
              <w:rPr>
                <w:rFonts w:ascii="Arial" w:eastAsia="Calibri" w:hAnsi="Arial" w:cs="Arial"/>
                <w:b/>
                <w:sz w:val="22"/>
                <w:szCs w:val="22"/>
              </w:rPr>
            </w:pPr>
            <w:r w:rsidRPr="008D32BC">
              <w:rPr>
                <w:rFonts w:ascii="Arial" w:eastAsia="Calibri" w:hAnsi="Arial" w:cs="Arial"/>
                <w:b/>
                <w:sz w:val="22"/>
                <w:szCs w:val="22"/>
              </w:rPr>
              <w:t>FORMS AND INSTRUCTIONS</w:t>
            </w:r>
          </w:p>
        </w:tc>
      </w:tr>
    </w:tbl>
    <w:p w:rsidR="00CB31F1" w:rsidRPr="008D32BC" w:rsidRDefault="00BF63D0" w:rsidP="00B33B04">
      <w:pPr>
        <w:spacing w:after="240" w:line="240" w:lineRule="auto"/>
        <w:contextualSpacing/>
        <w:rPr>
          <w:rFonts w:eastAsia="Calibri" w:cstheme="majorHAnsi"/>
        </w:rPr>
      </w:pPr>
      <w:r w:rsidRPr="008D32BC">
        <w:rPr>
          <w:rFonts w:eastAsia="Calibri" w:cstheme="majorHAnsi"/>
        </w:rPr>
        <w:t xml:space="preserve">Agencies are encouraged to rely on available federal forms and notices when administering FMLA leave.  </w:t>
      </w:r>
      <w:r w:rsidR="00CB31F1" w:rsidRPr="008D32BC">
        <w:rPr>
          <w:rFonts w:eastAsia="Calibri" w:cstheme="majorHAnsi"/>
        </w:rPr>
        <w:t xml:space="preserve">To obtain copies of federal Department of Labor forms for certification of serious health conditions or qualifying exigencies, as well as notification forms, please visit: </w:t>
      </w:r>
      <w:hyperlink r:id="rId9" w:tooltip="US Department of Labor site" w:history="1">
        <w:r w:rsidR="00CB31F1" w:rsidRPr="008D32BC">
          <w:rPr>
            <w:rStyle w:val="Hyperlink"/>
            <w:rFonts w:eastAsia="Calibri" w:cstheme="majorHAnsi"/>
          </w:rPr>
          <w:t>http://www.dol.gov/WHD/fmla/index.htm</w:t>
        </w:r>
      </w:hyperlink>
      <w:r w:rsidR="00CB31F1" w:rsidRPr="008D32BC">
        <w:rPr>
          <w:rFonts w:eastAsia="Calibri" w:cstheme="majorHAnsi"/>
        </w:rPr>
        <w:t>.</w:t>
      </w:r>
    </w:p>
    <w:p w:rsidR="00CB31F1" w:rsidRPr="008D32BC" w:rsidRDefault="00CB31F1" w:rsidP="00B33B04">
      <w:pPr>
        <w:spacing w:after="240" w:line="240" w:lineRule="auto"/>
        <w:contextualSpacing/>
        <w:rPr>
          <w:rFonts w:eastAsia="Calibri" w:cstheme="majorHAnsi"/>
        </w:rPr>
      </w:pPr>
    </w:p>
    <w:p w:rsidR="0089510B" w:rsidRPr="008D32BC" w:rsidRDefault="00CB31F1" w:rsidP="00B33B04">
      <w:pPr>
        <w:spacing w:after="240" w:line="240" w:lineRule="auto"/>
        <w:contextualSpacing/>
        <w:rPr>
          <w:rFonts w:eastAsia="Calibri" w:cstheme="majorHAnsi"/>
        </w:rPr>
      </w:pPr>
      <w:r w:rsidRPr="008D32BC">
        <w:rPr>
          <w:rFonts w:eastAsia="Calibri" w:cstheme="majorHAnsi"/>
        </w:rPr>
        <w:t>A sample FMLA Tennessen warning</w:t>
      </w:r>
      <w:r w:rsidR="0089510B" w:rsidRPr="008D32BC">
        <w:rPr>
          <w:rFonts w:eastAsia="Calibri" w:cstheme="majorHAnsi"/>
        </w:rPr>
        <w:t>, to be signed by an employee seeking leave for his or her own qualifying</w:t>
      </w:r>
      <w:r w:rsidR="006349FC" w:rsidRPr="008D32BC">
        <w:rPr>
          <w:rFonts w:eastAsia="Calibri" w:cstheme="majorHAnsi"/>
        </w:rPr>
        <w:t xml:space="preserve"> reason</w:t>
      </w:r>
      <w:r w:rsidR="0089510B" w:rsidRPr="008D32BC">
        <w:rPr>
          <w:rFonts w:eastAsia="Calibri" w:cstheme="majorHAnsi"/>
        </w:rPr>
        <w:t>,</w:t>
      </w:r>
      <w:r w:rsidRPr="008D32BC">
        <w:rPr>
          <w:rFonts w:eastAsia="Calibri" w:cstheme="majorHAnsi"/>
        </w:rPr>
        <w:t xml:space="preserve"> is below:</w:t>
      </w:r>
    </w:p>
    <w:p w:rsidR="0089510B" w:rsidRPr="008D32BC" w:rsidRDefault="0089510B" w:rsidP="0089510B">
      <w:pPr>
        <w:pStyle w:val="Default"/>
        <w:jc w:val="center"/>
        <w:rPr>
          <w:rFonts w:asciiTheme="majorHAnsi" w:hAnsiTheme="majorHAnsi" w:cstheme="majorHAnsi"/>
          <w:sz w:val="22"/>
          <w:szCs w:val="22"/>
        </w:rPr>
      </w:pPr>
      <w:r w:rsidRPr="008D32BC">
        <w:rPr>
          <w:rFonts w:asciiTheme="majorHAnsi" w:hAnsiTheme="majorHAnsi" w:cstheme="majorHAnsi"/>
          <w:b/>
          <w:bCs/>
          <w:sz w:val="22"/>
          <w:szCs w:val="22"/>
        </w:rPr>
        <w:t>AUTHORIZATION FOR MEDICAL INFORMATION</w:t>
      </w:r>
    </w:p>
    <w:p w:rsidR="0089510B" w:rsidRPr="008D32BC" w:rsidRDefault="0089510B" w:rsidP="0089510B">
      <w:pPr>
        <w:pStyle w:val="Default"/>
        <w:jc w:val="center"/>
        <w:rPr>
          <w:rFonts w:asciiTheme="majorHAnsi" w:hAnsiTheme="majorHAnsi" w:cstheme="majorHAnsi"/>
          <w:b/>
          <w:bCs/>
          <w:sz w:val="22"/>
          <w:szCs w:val="22"/>
        </w:rPr>
      </w:pPr>
      <w:r w:rsidRPr="008D32BC">
        <w:rPr>
          <w:rFonts w:asciiTheme="majorHAnsi" w:hAnsiTheme="majorHAnsi" w:cstheme="majorHAnsi"/>
          <w:b/>
          <w:bCs/>
          <w:sz w:val="22"/>
          <w:szCs w:val="22"/>
        </w:rPr>
        <w:t>FROM AN EMPLOYEE’S TREATING HEALTH CARE PROVIDER</w:t>
      </w:r>
    </w:p>
    <w:p w:rsidR="0089510B" w:rsidRPr="008D32BC" w:rsidRDefault="0089510B" w:rsidP="0089510B">
      <w:pPr>
        <w:pStyle w:val="Default"/>
        <w:jc w:val="center"/>
        <w:rPr>
          <w:rFonts w:asciiTheme="majorHAnsi" w:hAnsiTheme="majorHAnsi" w:cstheme="majorHAnsi"/>
          <w:sz w:val="22"/>
          <w:szCs w:val="22"/>
        </w:rPr>
      </w:pPr>
    </w:p>
    <w:p w:rsidR="0089510B" w:rsidRPr="008D32BC" w:rsidRDefault="0089510B" w:rsidP="0089510B">
      <w:pPr>
        <w:pStyle w:val="Default"/>
        <w:rPr>
          <w:rFonts w:asciiTheme="majorHAnsi" w:hAnsiTheme="majorHAnsi" w:cstheme="majorHAnsi"/>
          <w:sz w:val="22"/>
          <w:szCs w:val="22"/>
        </w:rPr>
      </w:pPr>
      <w:r w:rsidRPr="008D32BC">
        <w:rPr>
          <w:rFonts w:asciiTheme="majorHAnsi" w:hAnsiTheme="majorHAnsi" w:cstheme="majorHAnsi"/>
          <w:sz w:val="22"/>
          <w:szCs w:val="22"/>
        </w:rPr>
        <w:t>Employee's Name (please print):_______________</w:t>
      </w:r>
      <w:r w:rsidR="005F46C4" w:rsidRPr="008D32BC">
        <w:rPr>
          <w:rFonts w:asciiTheme="majorHAnsi" w:hAnsiTheme="majorHAnsi" w:cstheme="majorHAnsi"/>
          <w:sz w:val="22"/>
          <w:szCs w:val="22"/>
        </w:rPr>
        <w:t>_______________________________</w:t>
      </w:r>
    </w:p>
    <w:p w:rsidR="0089510B" w:rsidRPr="008D32BC" w:rsidRDefault="0089510B" w:rsidP="005F46C4">
      <w:pPr>
        <w:pStyle w:val="Default"/>
        <w:rPr>
          <w:rFonts w:asciiTheme="majorHAnsi" w:hAnsiTheme="majorHAnsi" w:cstheme="majorHAnsi"/>
          <w:sz w:val="22"/>
          <w:szCs w:val="22"/>
        </w:rPr>
      </w:pPr>
    </w:p>
    <w:p w:rsidR="0089510B" w:rsidRPr="008D32BC" w:rsidRDefault="0089510B" w:rsidP="0089510B">
      <w:pPr>
        <w:pStyle w:val="Default"/>
        <w:rPr>
          <w:rFonts w:asciiTheme="majorHAnsi" w:hAnsiTheme="majorHAnsi" w:cstheme="majorHAnsi"/>
          <w:sz w:val="22"/>
          <w:szCs w:val="22"/>
        </w:rPr>
      </w:pPr>
      <w:r w:rsidRPr="008D32BC">
        <w:rPr>
          <w:rFonts w:asciiTheme="majorHAnsi" w:hAnsiTheme="majorHAnsi" w:cstheme="majorHAnsi"/>
          <w:sz w:val="22"/>
          <w:szCs w:val="22"/>
        </w:rPr>
        <w:t xml:space="preserve">Please sign the authorization that </w:t>
      </w:r>
      <w:r w:rsidRPr="008D32BC">
        <w:rPr>
          <w:rFonts w:asciiTheme="majorHAnsi" w:hAnsiTheme="majorHAnsi" w:cstheme="majorHAnsi"/>
          <w:b/>
          <w:bCs/>
          <w:sz w:val="22"/>
          <w:szCs w:val="22"/>
        </w:rPr>
        <w:t xml:space="preserve">you have fully and completely read and agree </w:t>
      </w:r>
      <w:r w:rsidRPr="008D32BC">
        <w:rPr>
          <w:rFonts w:asciiTheme="majorHAnsi" w:hAnsiTheme="majorHAnsi" w:cstheme="majorHAnsi"/>
          <w:sz w:val="22"/>
          <w:szCs w:val="22"/>
        </w:rPr>
        <w:t xml:space="preserve">to the following: </w:t>
      </w:r>
    </w:p>
    <w:p w:rsidR="0089510B" w:rsidRPr="008D32BC" w:rsidRDefault="0089510B" w:rsidP="0089510B">
      <w:pPr>
        <w:pStyle w:val="Default"/>
        <w:rPr>
          <w:rFonts w:asciiTheme="majorHAnsi" w:hAnsiTheme="majorHAnsi" w:cstheme="majorHAnsi"/>
          <w:sz w:val="22"/>
          <w:szCs w:val="22"/>
        </w:rPr>
      </w:pPr>
    </w:p>
    <w:p w:rsidR="0089510B" w:rsidRPr="008D32BC" w:rsidRDefault="0089510B" w:rsidP="0089510B">
      <w:pPr>
        <w:pStyle w:val="Default"/>
        <w:rPr>
          <w:rFonts w:asciiTheme="majorHAnsi" w:hAnsiTheme="majorHAnsi" w:cstheme="majorHAnsi"/>
          <w:sz w:val="22"/>
          <w:szCs w:val="22"/>
        </w:rPr>
      </w:pPr>
      <w:r w:rsidRPr="008D32BC">
        <w:rPr>
          <w:rFonts w:asciiTheme="majorHAnsi" w:hAnsiTheme="majorHAnsi" w:cstheme="majorHAnsi"/>
          <w:b/>
          <w:bCs/>
          <w:sz w:val="22"/>
          <w:szCs w:val="22"/>
        </w:rPr>
        <w:t xml:space="preserve">1. Eligibility. </w:t>
      </w:r>
      <w:r w:rsidRPr="008D32BC">
        <w:rPr>
          <w:rFonts w:asciiTheme="majorHAnsi" w:hAnsiTheme="majorHAnsi" w:cstheme="majorHAnsi"/>
          <w:sz w:val="22"/>
          <w:szCs w:val="22"/>
        </w:rPr>
        <w:t>By my signature below, I give permission to my health care provider to supply</w:t>
      </w:r>
      <w:r w:rsidR="005F46C4" w:rsidRPr="008D32BC">
        <w:rPr>
          <w:rFonts w:asciiTheme="majorHAnsi" w:hAnsiTheme="majorHAnsi" w:cstheme="majorHAnsi"/>
          <w:sz w:val="22"/>
          <w:szCs w:val="22"/>
        </w:rPr>
        <w:t xml:space="preserve"> </w:t>
      </w:r>
      <w:r w:rsidRPr="008D32BC">
        <w:rPr>
          <w:rFonts w:asciiTheme="majorHAnsi" w:hAnsiTheme="majorHAnsi" w:cstheme="majorHAnsi"/>
          <w:sz w:val="22"/>
          <w:szCs w:val="22"/>
          <w:u w:val="single"/>
        </w:rPr>
        <w:t>__</w:t>
      </w:r>
      <w:r w:rsidR="006D4B5A" w:rsidRPr="008D32BC">
        <w:rPr>
          <w:rFonts w:asciiTheme="majorHAnsi" w:hAnsiTheme="majorHAnsi" w:cstheme="majorHAnsi"/>
          <w:sz w:val="22"/>
          <w:szCs w:val="22"/>
          <w:u w:val="single"/>
        </w:rPr>
        <w:t>_ [</w:t>
      </w:r>
      <w:r w:rsidRPr="008D32BC">
        <w:rPr>
          <w:rFonts w:asciiTheme="majorHAnsi" w:hAnsiTheme="majorHAnsi" w:cstheme="majorHAnsi"/>
          <w:sz w:val="22"/>
          <w:szCs w:val="22"/>
          <w:u w:val="single"/>
        </w:rPr>
        <w:t>Agency</w:t>
      </w:r>
      <w:r w:rsidR="006D4B5A" w:rsidRPr="008D32BC">
        <w:rPr>
          <w:rFonts w:asciiTheme="majorHAnsi" w:hAnsiTheme="majorHAnsi" w:cstheme="majorHAnsi"/>
          <w:sz w:val="22"/>
          <w:szCs w:val="22"/>
          <w:u w:val="single"/>
        </w:rPr>
        <w:t>] _</w:t>
      </w:r>
      <w:r w:rsidRPr="008D32BC">
        <w:rPr>
          <w:rFonts w:asciiTheme="majorHAnsi" w:hAnsiTheme="majorHAnsi" w:cstheme="majorHAnsi"/>
          <w:sz w:val="22"/>
          <w:szCs w:val="22"/>
          <w:u w:val="single"/>
        </w:rPr>
        <w:t>__</w:t>
      </w:r>
      <w:r w:rsidRPr="008D32BC">
        <w:rPr>
          <w:rFonts w:asciiTheme="majorHAnsi" w:hAnsiTheme="majorHAnsi" w:cstheme="majorHAnsi"/>
          <w:sz w:val="22"/>
          <w:szCs w:val="22"/>
        </w:rPr>
        <w:t xml:space="preserve"> Human Resources (“Human Resources”) with the requested data for the purpose of determining whether I qualify for the benefits and protections of the Family Medical Leave Act ("FMLA"). I understand that the data I provide will be accessed by authorized personnel whose jobs reasonably require access, </w:t>
      </w:r>
      <w:r w:rsidR="00711EB1">
        <w:rPr>
          <w:rFonts w:asciiTheme="majorHAnsi" w:hAnsiTheme="majorHAnsi" w:cstheme="majorHAnsi"/>
          <w:sz w:val="22"/>
          <w:szCs w:val="22"/>
        </w:rPr>
        <w:t>such as FMLA leave coordinators or claims management s</w:t>
      </w:r>
      <w:r w:rsidRPr="008D32BC">
        <w:rPr>
          <w:rFonts w:asciiTheme="majorHAnsi" w:hAnsiTheme="majorHAnsi" w:cstheme="majorHAnsi"/>
          <w:sz w:val="22"/>
          <w:szCs w:val="22"/>
        </w:rPr>
        <w:t xml:space="preserve">pecialists. </w:t>
      </w:r>
    </w:p>
    <w:p w:rsidR="0089510B" w:rsidRPr="008D32BC" w:rsidRDefault="0089510B" w:rsidP="0089510B">
      <w:pPr>
        <w:pStyle w:val="Default"/>
        <w:rPr>
          <w:rFonts w:asciiTheme="majorHAnsi" w:hAnsiTheme="majorHAnsi" w:cstheme="majorHAnsi"/>
          <w:sz w:val="22"/>
          <w:szCs w:val="22"/>
        </w:rPr>
      </w:pPr>
    </w:p>
    <w:p w:rsidR="0089510B" w:rsidRPr="008D32BC" w:rsidRDefault="0089510B" w:rsidP="0089510B">
      <w:pPr>
        <w:pStyle w:val="Default"/>
        <w:rPr>
          <w:rFonts w:asciiTheme="majorHAnsi" w:hAnsiTheme="majorHAnsi" w:cstheme="majorHAnsi"/>
          <w:sz w:val="22"/>
          <w:szCs w:val="22"/>
        </w:rPr>
      </w:pPr>
      <w:r w:rsidRPr="008D32BC">
        <w:rPr>
          <w:rFonts w:asciiTheme="majorHAnsi" w:hAnsiTheme="majorHAnsi" w:cstheme="majorHAnsi"/>
          <w:b/>
          <w:bCs/>
          <w:sz w:val="22"/>
          <w:szCs w:val="22"/>
        </w:rPr>
        <w:t xml:space="preserve">2. Transfer of Information within the Agency. </w:t>
      </w:r>
      <w:r w:rsidRPr="008D32BC">
        <w:rPr>
          <w:rFonts w:asciiTheme="majorHAnsi" w:hAnsiTheme="majorHAnsi" w:cstheme="majorHAnsi"/>
          <w:sz w:val="22"/>
          <w:szCs w:val="22"/>
        </w:rPr>
        <w:t xml:space="preserve">I understand that should I initiate a claim with another division within Human Resources, such as a Workers’ Compensation or ADA claim, the data I provide in the course of my application for FMLA protection may be shared with authorized personnel within those divisions to expedite review of my claim. </w:t>
      </w:r>
    </w:p>
    <w:p w:rsidR="0089510B" w:rsidRPr="008D32BC" w:rsidRDefault="0089510B" w:rsidP="0089510B">
      <w:pPr>
        <w:pStyle w:val="Default"/>
        <w:rPr>
          <w:rFonts w:asciiTheme="majorHAnsi" w:hAnsiTheme="majorHAnsi" w:cstheme="majorHAnsi"/>
          <w:sz w:val="22"/>
          <w:szCs w:val="22"/>
        </w:rPr>
      </w:pPr>
    </w:p>
    <w:p w:rsidR="0089510B" w:rsidRPr="008D32BC" w:rsidRDefault="0089510B" w:rsidP="0089510B">
      <w:pPr>
        <w:pStyle w:val="Default"/>
        <w:rPr>
          <w:rFonts w:asciiTheme="majorHAnsi" w:hAnsiTheme="majorHAnsi" w:cstheme="majorHAnsi"/>
          <w:sz w:val="22"/>
          <w:szCs w:val="22"/>
        </w:rPr>
      </w:pPr>
      <w:r w:rsidRPr="008D32BC">
        <w:rPr>
          <w:rFonts w:asciiTheme="majorHAnsi" w:hAnsiTheme="majorHAnsi" w:cstheme="majorHAnsi"/>
          <w:b/>
          <w:bCs/>
          <w:sz w:val="22"/>
          <w:szCs w:val="22"/>
        </w:rPr>
        <w:t xml:space="preserve">3. Timely and Sufficient Response. </w:t>
      </w:r>
      <w:r w:rsidRPr="008D32BC">
        <w:rPr>
          <w:rFonts w:asciiTheme="majorHAnsi" w:hAnsiTheme="majorHAnsi" w:cstheme="majorHAnsi"/>
          <w:sz w:val="22"/>
          <w:szCs w:val="22"/>
        </w:rPr>
        <w:t xml:space="preserve">I understand that the required information, if not provided in a timely or sufficient manner, may result in my FMLA leave being denied or delayed. </w:t>
      </w:r>
    </w:p>
    <w:p w:rsidR="0089510B" w:rsidRPr="008D32BC" w:rsidRDefault="0089510B" w:rsidP="0089510B">
      <w:pPr>
        <w:pStyle w:val="Default"/>
        <w:rPr>
          <w:rFonts w:asciiTheme="majorHAnsi" w:hAnsiTheme="majorHAnsi" w:cstheme="majorHAnsi"/>
          <w:sz w:val="22"/>
          <w:szCs w:val="22"/>
        </w:rPr>
      </w:pPr>
    </w:p>
    <w:p w:rsidR="0089510B" w:rsidRPr="008D32BC" w:rsidRDefault="0089510B" w:rsidP="0089510B">
      <w:pPr>
        <w:pStyle w:val="Default"/>
        <w:rPr>
          <w:rFonts w:asciiTheme="majorHAnsi" w:hAnsiTheme="majorHAnsi" w:cstheme="majorHAnsi"/>
          <w:sz w:val="22"/>
          <w:szCs w:val="22"/>
        </w:rPr>
      </w:pPr>
      <w:r w:rsidRPr="008D32BC">
        <w:rPr>
          <w:rFonts w:asciiTheme="majorHAnsi" w:hAnsiTheme="majorHAnsi" w:cstheme="majorHAnsi"/>
          <w:b/>
          <w:bCs/>
          <w:sz w:val="22"/>
          <w:szCs w:val="22"/>
        </w:rPr>
        <w:t xml:space="preserve">4. Right of Refusal. </w:t>
      </w:r>
      <w:r w:rsidRPr="008D32BC">
        <w:rPr>
          <w:rFonts w:asciiTheme="majorHAnsi" w:hAnsiTheme="majorHAnsi" w:cstheme="majorHAnsi"/>
          <w:sz w:val="22"/>
          <w:szCs w:val="22"/>
        </w:rPr>
        <w:t xml:space="preserve">I understand that I may refuse to provide the requested information. However, I understand that if I refuse to provide the information, Human Resources may refuse to provide the requested leave under the FMLA. </w:t>
      </w:r>
    </w:p>
    <w:p w:rsidR="0089510B" w:rsidRPr="008D32BC" w:rsidRDefault="0089510B" w:rsidP="0089510B">
      <w:pPr>
        <w:pStyle w:val="Default"/>
        <w:rPr>
          <w:rFonts w:asciiTheme="majorHAnsi" w:hAnsiTheme="majorHAnsi" w:cstheme="majorHAnsi"/>
          <w:sz w:val="22"/>
          <w:szCs w:val="22"/>
        </w:rPr>
      </w:pPr>
    </w:p>
    <w:p w:rsidR="0089510B" w:rsidRPr="008D32BC" w:rsidRDefault="0089510B" w:rsidP="0089510B">
      <w:pPr>
        <w:pStyle w:val="Default"/>
        <w:rPr>
          <w:rFonts w:asciiTheme="majorHAnsi" w:hAnsiTheme="majorHAnsi" w:cstheme="majorHAnsi"/>
          <w:sz w:val="22"/>
          <w:szCs w:val="22"/>
        </w:rPr>
      </w:pPr>
      <w:r w:rsidRPr="008D32BC">
        <w:rPr>
          <w:rFonts w:asciiTheme="majorHAnsi" w:hAnsiTheme="majorHAnsi" w:cstheme="majorHAnsi"/>
          <w:b/>
          <w:bCs/>
          <w:sz w:val="22"/>
          <w:szCs w:val="22"/>
        </w:rPr>
        <w:t xml:space="preserve">5. Clarification and Authentication. </w:t>
      </w:r>
      <w:r w:rsidRPr="008D32BC">
        <w:rPr>
          <w:rFonts w:asciiTheme="majorHAnsi" w:hAnsiTheme="majorHAnsi" w:cstheme="majorHAnsi"/>
          <w:sz w:val="22"/>
          <w:szCs w:val="22"/>
        </w:rPr>
        <w:t xml:space="preserve">I authorize my health care provider to provide data to Human Resources for the purposes of clarifying or authenticating information previously provided, or to provide missing information regarding the clinical reason(s) for me to take time from work </w:t>
      </w:r>
      <w:r w:rsidR="00711EB1">
        <w:rPr>
          <w:rFonts w:asciiTheme="majorHAnsi" w:hAnsiTheme="majorHAnsi" w:cstheme="majorHAnsi"/>
          <w:sz w:val="22"/>
          <w:szCs w:val="22"/>
        </w:rPr>
        <w:t>as described in the associated c</w:t>
      </w:r>
      <w:r w:rsidRPr="008D32BC">
        <w:rPr>
          <w:rFonts w:asciiTheme="majorHAnsi" w:hAnsiTheme="majorHAnsi" w:cstheme="majorHAnsi"/>
          <w:sz w:val="22"/>
          <w:szCs w:val="22"/>
        </w:rPr>
        <w:t xml:space="preserve">ertification. </w:t>
      </w:r>
    </w:p>
    <w:p w:rsidR="0089510B" w:rsidRPr="008D32BC" w:rsidRDefault="0089510B" w:rsidP="0089510B">
      <w:pPr>
        <w:pStyle w:val="Default"/>
        <w:rPr>
          <w:rFonts w:asciiTheme="majorHAnsi" w:hAnsiTheme="majorHAnsi" w:cstheme="majorHAnsi"/>
          <w:sz w:val="22"/>
          <w:szCs w:val="22"/>
        </w:rPr>
      </w:pPr>
    </w:p>
    <w:p w:rsidR="0089510B" w:rsidRPr="008D32BC" w:rsidRDefault="0089510B" w:rsidP="0089510B">
      <w:pPr>
        <w:pStyle w:val="Default"/>
        <w:rPr>
          <w:rFonts w:asciiTheme="majorHAnsi" w:hAnsiTheme="majorHAnsi" w:cstheme="majorHAnsi"/>
          <w:sz w:val="22"/>
          <w:szCs w:val="22"/>
        </w:rPr>
      </w:pPr>
      <w:r w:rsidRPr="008D32BC">
        <w:rPr>
          <w:rFonts w:asciiTheme="majorHAnsi" w:hAnsiTheme="majorHAnsi" w:cstheme="majorHAnsi"/>
          <w:b/>
          <w:bCs/>
          <w:sz w:val="22"/>
          <w:szCs w:val="22"/>
        </w:rPr>
        <w:t xml:space="preserve">6. Second Opinion. </w:t>
      </w:r>
      <w:r w:rsidRPr="008D32BC">
        <w:rPr>
          <w:rFonts w:asciiTheme="majorHAnsi" w:hAnsiTheme="majorHAnsi" w:cstheme="majorHAnsi"/>
          <w:sz w:val="22"/>
          <w:szCs w:val="22"/>
        </w:rPr>
        <w:t>I understand that if Human Resources has reason t</w:t>
      </w:r>
      <w:r w:rsidR="00711EB1">
        <w:rPr>
          <w:rFonts w:asciiTheme="majorHAnsi" w:hAnsiTheme="majorHAnsi" w:cstheme="majorHAnsi"/>
          <w:sz w:val="22"/>
          <w:szCs w:val="22"/>
        </w:rPr>
        <w:t>o question the validity of the c</w:t>
      </w:r>
      <w:r w:rsidRPr="008D32BC">
        <w:rPr>
          <w:rFonts w:asciiTheme="majorHAnsi" w:hAnsiTheme="majorHAnsi" w:cstheme="majorHAnsi"/>
          <w:sz w:val="22"/>
          <w:szCs w:val="22"/>
        </w:rPr>
        <w:t>ertification provided, Human Resources may require me, at its expense, to obtain the opinion of a second health care provider, not regularly employed by Human Resources, designated a</w:t>
      </w:r>
      <w:r w:rsidR="005F46C4" w:rsidRPr="008D32BC">
        <w:rPr>
          <w:rFonts w:asciiTheme="majorHAnsi" w:hAnsiTheme="majorHAnsi" w:cstheme="majorHAnsi"/>
          <w:sz w:val="22"/>
          <w:szCs w:val="22"/>
        </w:rPr>
        <w:t>nd approved by Human Resources.</w:t>
      </w:r>
    </w:p>
    <w:p w:rsidR="0089510B" w:rsidRPr="008D32BC" w:rsidRDefault="0089510B" w:rsidP="0089510B">
      <w:pPr>
        <w:pStyle w:val="Default"/>
        <w:rPr>
          <w:rFonts w:asciiTheme="majorHAnsi" w:hAnsiTheme="majorHAnsi" w:cstheme="majorHAnsi"/>
          <w:sz w:val="22"/>
          <w:szCs w:val="22"/>
        </w:rPr>
      </w:pPr>
    </w:p>
    <w:p w:rsidR="0089510B" w:rsidRPr="008D32BC" w:rsidRDefault="0089510B" w:rsidP="005F46C4">
      <w:pPr>
        <w:pStyle w:val="Default"/>
        <w:tabs>
          <w:tab w:val="left" w:pos="5760"/>
        </w:tabs>
        <w:rPr>
          <w:rFonts w:asciiTheme="majorHAnsi" w:hAnsiTheme="majorHAnsi" w:cstheme="majorHAnsi"/>
          <w:sz w:val="22"/>
          <w:szCs w:val="22"/>
        </w:rPr>
      </w:pPr>
      <w:r w:rsidRPr="008D32BC">
        <w:rPr>
          <w:rFonts w:asciiTheme="majorHAnsi" w:hAnsiTheme="majorHAnsi" w:cstheme="majorHAnsi"/>
          <w:sz w:val="22"/>
          <w:szCs w:val="22"/>
        </w:rPr>
        <w:t>____________________________________</w:t>
      </w:r>
      <w:r w:rsidRPr="008D32BC">
        <w:rPr>
          <w:rFonts w:asciiTheme="majorHAnsi" w:hAnsiTheme="majorHAnsi" w:cstheme="majorHAnsi"/>
          <w:sz w:val="22"/>
          <w:szCs w:val="22"/>
        </w:rPr>
        <w:tab/>
        <w:t>___________________________</w:t>
      </w:r>
    </w:p>
    <w:p w:rsidR="0089510B" w:rsidRPr="008D32BC" w:rsidRDefault="005F46C4" w:rsidP="005F46C4">
      <w:pPr>
        <w:tabs>
          <w:tab w:val="left" w:pos="5760"/>
        </w:tabs>
        <w:rPr>
          <w:rFonts w:cstheme="majorHAnsi"/>
        </w:rPr>
      </w:pPr>
      <w:r w:rsidRPr="008D32BC">
        <w:rPr>
          <w:rFonts w:cstheme="majorHAnsi"/>
        </w:rPr>
        <w:t xml:space="preserve">Signature of Employee </w:t>
      </w:r>
      <w:r w:rsidRPr="008D32BC">
        <w:rPr>
          <w:rFonts w:cstheme="majorHAnsi"/>
        </w:rPr>
        <w:tab/>
      </w:r>
      <w:r w:rsidR="0089510B" w:rsidRPr="008D32BC">
        <w:rPr>
          <w:rFonts w:cstheme="majorHAnsi"/>
        </w:rPr>
        <w:t>Date</w:t>
      </w:r>
    </w:p>
    <w:p w:rsidR="0089510B" w:rsidRPr="008D32BC" w:rsidRDefault="00CB31F1" w:rsidP="00B33B04">
      <w:pPr>
        <w:spacing w:after="240" w:line="240" w:lineRule="auto"/>
        <w:contextualSpacing/>
        <w:rPr>
          <w:rFonts w:eastAsia="Calibri" w:cstheme="majorHAnsi"/>
        </w:rPr>
      </w:pPr>
      <w:r w:rsidRPr="008D32BC">
        <w:rPr>
          <w:rFonts w:eastAsia="Calibri" w:cstheme="majorHAnsi"/>
        </w:rPr>
        <w:t xml:space="preserve"> </w:t>
      </w:r>
    </w:p>
    <w:p w:rsidR="006349FC" w:rsidRPr="008D32BC" w:rsidRDefault="0089510B" w:rsidP="00B33B04">
      <w:pPr>
        <w:spacing w:after="240" w:line="240" w:lineRule="auto"/>
        <w:contextualSpacing/>
        <w:rPr>
          <w:rFonts w:eastAsia="Calibri" w:cstheme="majorHAnsi"/>
        </w:rPr>
      </w:pPr>
      <w:r w:rsidRPr="008D32BC">
        <w:rPr>
          <w:rFonts w:eastAsia="Calibri" w:cstheme="majorHAnsi"/>
        </w:rPr>
        <w:lastRenderedPageBreak/>
        <w:t>A sample Tennessen warning, to be signed by an employee and his or her family member</w:t>
      </w:r>
      <w:r w:rsidR="006349FC" w:rsidRPr="008D32BC">
        <w:rPr>
          <w:rFonts w:eastAsia="Calibri" w:cstheme="majorHAnsi"/>
        </w:rPr>
        <w:t xml:space="preserve"> when the leave relates to a qualifying family member, is below:</w:t>
      </w:r>
    </w:p>
    <w:p w:rsidR="006349FC" w:rsidRPr="008D32BC" w:rsidRDefault="006349FC" w:rsidP="006349FC">
      <w:pPr>
        <w:pStyle w:val="Default"/>
        <w:jc w:val="center"/>
        <w:rPr>
          <w:rFonts w:asciiTheme="majorHAnsi" w:hAnsiTheme="majorHAnsi" w:cstheme="majorHAnsi"/>
          <w:sz w:val="22"/>
          <w:szCs w:val="22"/>
        </w:rPr>
      </w:pPr>
      <w:r w:rsidRPr="008D32BC">
        <w:rPr>
          <w:rFonts w:asciiTheme="majorHAnsi" w:hAnsiTheme="majorHAnsi" w:cstheme="majorHAnsi"/>
          <w:b/>
          <w:bCs/>
          <w:sz w:val="22"/>
          <w:szCs w:val="22"/>
        </w:rPr>
        <w:t>AUTHORIZATION FOR MEDICAL INFORMATION</w:t>
      </w:r>
    </w:p>
    <w:p w:rsidR="006349FC" w:rsidRPr="008D32BC" w:rsidRDefault="006349FC" w:rsidP="006349FC">
      <w:pPr>
        <w:pStyle w:val="Default"/>
        <w:jc w:val="center"/>
        <w:rPr>
          <w:rFonts w:asciiTheme="majorHAnsi" w:hAnsiTheme="majorHAnsi" w:cstheme="majorHAnsi"/>
          <w:b/>
          <w:bCs/>
          <w:sz w:val="22"/>
          <w:szCs w:val="22"/>
        </w:rPr>
      </w:pPr>
      <w:r w:rsidRPr="008D32BC">
        <w:rPr>
          <w:rFonts w:asciiTheme="majorHAnsi" w:hAnsiTheme="majorHAnsi" w:cstheme="majorHAnsi"/>
          <w:b/>
          <w:bCs/>
          <w:sz w:val="22"/>
          <w:szCs w:val="22"/>
        </w:rPr>
        <w:t>FROM THE TREATING HEALTH CARE PROVIDER OF AN EMPLOYEE’S FAMILY MEMBER</w:t>
      </w:r>
    </w:p>
    <w:p w:rsidR="006349FC" w:rsidRPr="008D32BC" w:rsidRDefault="006349FC" w:rsidP="006349FC">
      <w:pPr>
        <w:pStyle w:val="Default"/>
        <w:jc w:val="center"/>
        <w:rPr>
          <w:rFonts w:asciiTheme="majorHAnsi" w:hAnsiTheme="majorHAnsi" w:cstheme="majorHAnsi"/>
          <w:sz w:val="22"/>
          <w:szCs w:val="22"/>
        </w:rPr>
      </w:pPr>
    </w:p>
    <w:p w:rsidR="006349FC" w:rsidRPr="008D32BC" w:rsidRDefault="006349FC" w:rsidP="006349FC">
      <w:pPr>
        <w:pStyle w:val="Default"/>
        <w:rPr>
          <w:rFonts w:asciiTheme="majorHAnsi" w:hAnsiTheme="majorHAnsi" w:cstheme="majorHAnsi"/>
          <w:sz w:val="22"/>
          <w:szCs w:val="22"/>
        </w:rPr>
      </w:pPr>
      <w:r w:rsidRPr="008D32BC">
        <w:rPr>
          <w:rFonts w:asciiTheme="majorHAnsi" w:hAnsiTheme="majorHAnsi" w:cstheme="majorHAnsi"/>
          <w:sz w:val="22"/>
          <w:szCs w:val="22"/>
        </w:rPr>
        <w:t>Employee's Name (please print): ____________________________________________</w:t>
      </w:r>
    </w:p>
    <w:p w:rsidR="006349FC" w:rsidRPr="008D32BC" w:rsidRDefault="006349FC" w:rsidP="006349FC">
      <w:pPr>
        <w:pStyle w:val="Default"/>
        <w:rPr>
          <w:rFonts w:asciiTheme="majorHAnsi" w:hAnsiTheme="majorHAnsi" w:cstheme="majorHAnsi"/>
          <w:sz w:val="22"/>
          <w:szCs w:val="22"/>
        </w:rPr>
      </w:pPr>
    </w:p>
    <w:p w:rsidR="006349FC" w:rsidRPr="008D32BC" w:rsidRDefault="006349FC" w:rsidP="006349FC">
      <w:pPr>
        <w:pStyle w:val="Default"/>
        <w:rPr>
          <w:rFonts w:asciiTheme="majorHAnsi" w:hAnsiTheme="majorHAnsi" w:cstheme="majorHAnsi"/>
          <w:sz w:val="22"/>
          <w:szCs w:val="22"/>
        </w:rPr>
      </w:pPr>
      <w:r w:rsidRPr="008D32BC">
        <w:rPr>
          <w:rFonts w:asciiTheme="majorHAnsi" w:hAnsiTheme="majorHAnsi" w:cstheme="majorHAnsi"/>
          <w:sz w:val="22"/>
          <w:szCs w:val="22"/>
        </w:rPr>
        <w:t>Family Member’s Name (please print):________________________________________</w:t>
      </w:r>
    </w:p>
    <w:p w:rsidR="006349FC" w:rsidRPr="008D32BC" w:rsidRDefault="006349FC" w:rsidP="006349FC">
      <w:pPr>
        <w:pStyle w:val="Default"/>
        <w:rPr>
          <w:rFonts w:asciiTheme="majorHAnsi" w:hAnsiTheme="majorHAnsi" w:cstheme="majorHAnsi"/>
          <w:sz w:val="22"/>
          <w:szCs w:val="22"/>
        </w:rPr>
      </w:pPr>
    </w:p>
    <w:p w:rsidR="006349FC" w:rsidRPr="008D32BC" w:rsidRDefault="006349FC" w:rsidP="006349FC">
      <w:pPr>
        <w:pStyle w:val="Default"/>
        <w:rPr>
          <w:rFonts w:asciiTheme="majorHAnsi" w:hAnsiTheme="majorHAnsi" w:cstheme="majorHAnsi"/>
          <w:sz w:val="22"/>
          <w:szCs w:val="22"/>
        </w:rPr>
      </w:pPr>
      <w:r w:rsidRPr="008D32BC">
        <w:rPr>
          <w:rFonts w:asciiTheme="majorHAnsi" w:hAnsiTheme="majorHAnsi" w:cstheme="majorHAnsi"/>
          <w:sz w:val="22"/>
          <w:szCs w:val="22"/>
        </w:rPr>
        <w:t xml:space="preserve">The employee seeking FMLA leave should have his or her family member sign the authorization that he or she </w:t>
      </w:r>
      <w:r w:rsidRPr="008D32BC">
        <w:rPr>
          <w:rFonts w:asciiTheme="majorHAnsi" w:hAnsiTheme="majorHAnsi" w:cstheme="majorHAnsi"/>
          <w:b/>
          <w:bCs/>
          <w:sz w:val="22"/>
          <w:szCs w:val="22"/>
        </w:rPr>
        <w:t xml:space="preserve">has fully and completely read and agrees </w:t>
      </w:r>
      <w:r w:rsidRPr="008D32BC">
        <w:rPr>
          <w:rFonts w:asciiTheme="majorHAnsi" w:hAnsiTheme="majorHAnsi" w:cstheme="majorHAnsi"/>
          <w:sz w:val="22"/>
          <w:szCs w:val="22"/>
        </w:rPr>
        <w:t xml:space="preserve">to the following: </w:t>
      </w:r>
    </w:p>
    <w:p w:rsidR="006349FC" w:rsidRPr="008D32BC" w:rsidRDefault="006349FC" w:rsidP="006349FC">
      <w:pPr>
        <w:pStyle w:val="Default"/>
        <w:rPr>
          <w:rFonts w:asciiTheme="majorHAnsi" w:hAnsiTheme="majorHAnsi" w:cstheme="majorHAnsi"/>
          <w:sz w:val="22"/>
          <w:szCs w:val="22"/>
        </w:rPr>
      </w:pPr>
    </w:p>
    <w:p w:rsidR="006349FC" w:rsidRPr="008D32BC" w:rsidRDefault="006349FC" w:rsidP="006349FC">
      <w:pPr>
        <w:pStyle w:val="Default"/>
        <w:rPr>
          <w:rFonts w:asciiTheme="majorHAnsi" w:hAnsiTheme="majorHAnsi" w:cstheme="majorHAnsi"/>
          <w:sz w:val="22"/>
          <w:szCs w:val="22"/>
        </w:rPr>
      </w:pPr>
      <w:r w:rsidRPr="008D32BC">
        <w:rPr>
          <w:rFonts w:asciiTheme="majorHAnsi" w:hAnsiTheme="majorHAnsi" w:cstheme="majorHAnsi"/>
          <w:b/>
          <w:bCs/>
          <w:sz w:val="22"/>
          <w:szCs w:val="22"/>
        </w:rPr>
        <w:t xml:space="preserve">1. Eligibility. </w:t>
      </w:r>
      <w:r w:rsidRPr="008D32BC">
        <w:rPr>
          <w:rFonts w:asciiTheme="majorHAnsi" w:hAnsiTheme="majorHAnsi" w:cstheme="majorHAnsi"/>
          <w:sz w:val="22"/>
          <w:szCs w:val="22"/>
        </w:rPr>
        <w:t xml:space="preserve">By my signature below, I give permission to my health care provider to supply the </w:t>
      </w:r>
      <w:r w:rsidR="00165C29" w:rsidRPr="008D32BC">
        <w:rPr>
          <w:rFonts w:asciiTheme="majorHAnsi" w:hAnsiTheme="majorHAnsi" w:cstheme="majorHAnsi"/>
          <w:sz w:val="22"/>
          <w:szCs w:val="22"/>
          <w:u w:val="single"/>
        </w:rPr>
        <w:t>___[Agency]____</w:t>
      </w:r>
      <w:r w:rsidRPr="008D32BC">
        <w:rPr>
          <w:rFonts w:asciiTheme="majorHAnsi" w:hAnsiTheme="majorHAnsi" w:cstheme="majorHAnsi"/>
          <w:sz w:val="22"/>
          <w:szCs w:val="22"/>
        </w:rPr>
        <w:t xml:space="preserve"> Human Resources (“Human Resources”) with the requested data for the purpose of determining whether my family member qualifies for the benefits and protections of the Family Medical Leave Act ("FMLA"). I understand that the data I provide will be accessed by authorized personnel whose responsibilities include determining my family member’s eligibility under the FMLA. </w:t>
      </w:r>
    </w:p>
    <w:p w:rsidR="006349FC" w:rsidRPr="008D32BC" w:rsidRDefault="006349FC" w:rsidP="006349FC">
      <w:pPr>
        <w:pStyle w:val="Default"/>
        <w:rPr>
          <w:rFonts w:asciiTheme="majorHAnsi" w:hAnsiTheme="majorHAnsi" w:cstheme="majorHAnsi"/>
          <w:sz w:val="22"/>
          <w:szCs w:val="22"/>
        </w:rPr>
      </w:pPr>
    </w:p>
    <w:p w:rsidR="006349FC" w:rsidRPr="008D32BC" w:rsidRDefault="006349FC" w:rsidP="006349FC">
      <w:pPr>
        <w:pStyle w:val="Default"/>
        <w:rPr>
          <w:rFonts w:asciiTheme="majorHAnsi" w:hAnsiTheme="majorHAnsi" w:cstheme="majorHAnsi"/>
          <w:sz w:val="22"/>
          <w:szCs w:val="22"/>
        </w:rPr>
      </w:pPr>
      <w:r w:rsidRPr="008D32BC">
        <w:rPr>
          <w:rFonts w:asciiTheme="majorHAnsi" w:hAnsiTheme="majorHAnsi" w:cstheme="majorHAnsi"/>
          <w:b/>
          <w:bCs/>
          <w:sz w:val="22"/>
          <w:szCs w:val="22"/>
        </w:rPr>
        <w:t xml:space="preserve">2. Timely and Sufficient Response. </w:t>
      </w:r>
      <w:r w:rsidRPr="008D32BC">
        <w:rPr>
          <w:rFonts w:asciiTheme="majorHAnsi" w:hAnsiTheme="majorHAnsi" w:cstheme="majorHAnsi"/>
          <w:sz w:val="22"/>
          <w:szCs w:val="22"/>
        </w:rPr>
        <w:t xml:space="preserve">I understand that the required information, if not provided in a timely or sufficient manner, may result in my family member’s FMLA leave being denied or delayed. </w:t>
      </w:r>
    </w:p>
    <w:p w:rsidR="006349FC" w:rsidRPr="008D32BC" w:rsidRDefault="006349FC" w:rsidP="006349FC">
      <w:pPr>
        <w:pStyle w:val="Default"/>
        <w:rPr>
          <w:rFonts w:asciiTheme="majorHAnsi" w:hAnsiTheme="majorHAnsi" w:cstheme="majorHAnsi"/>
          <w:sz w:val="22"/>
          <w:szCs w:val="22"/>
        </w:rPr>
      </w:pPr>
    </w:p>
    <w:p w:rsidR="006349FC" w:rsidRPr="008D32BC" w:rsidRDefault="006349FC" w:rsidP="006349FC">
      <w:pPr>
        <w:pStyle w:val="Default"/>
        <w:rPr>
          <w:rFonts w:asciiTheme="majorHAnsi" w:hAnsiTheme="majorHAnsi" w:cstheme="majorHAnsi"/>
          <w:sz w:val="22"/>
          <w:szCs w:val="22"/>
        </w:rPr>
      </w:pPr>
      <w:r w:rsidRPr="008D32BC">
        <w:rPr>
          <w:rFonts w:asciiTheme="majorHAnsi" w:hAnsiTheme="majorHAnsi" w:cstheme="majorHAnsi"/>
          <w:b/>
          <w:bCs/>
          <w:sz w:val="22"/>
          <w:szCs w:val="22"/>
        </w:rPr>
        <w:t xml:space="preserve">3. Right of Refusal. </w:t>
      </w:r>
      <w:r w:rsidRPr="008D32BC">
        <w:rPr>
          <w:rFonts w:asciiTheme="majorHAnsi" w:hAnsiTheme="majorHAnsi" w:cstheme="majorHAnsi"/>
          <w:sz w:val="22"/>
          <w:szCs w:val="22"/>
        </w:rPr>
        <w:t xml:space="preserve">I understand that I may refuse to provide the requested information. However, I understand that if I refuse to provide the information, Human Resources may refuse to provide my family member with the requested leave under the FMLA. </w:t>
      </w:r>
    </w:p>
    <w:p w:rsidR="006349FC" w:rsidRPr="008D32BC" w:rsidRDefault="006349FC" w:rsidP="006349FC">
      <w:pPr>
        <w:pStyle w:val="Default"/>
        <w:rPr>
          <w:rFonts w:asciiTheme="majorHAnsi" w:hAnsiTheme="majorHAnsi" w:cstheme="majorHAnsi"/>
          <w:sz w:val="22"/>
          <w:szCs w:val="22"/>
        </w:rPr>
      </w:pPr>
    </w:p>
    <w:p w:rsidR="006349FC" w:rsidRPr="008D32BC" w:rsidRDefault="006349FC" w:rsidP="006349FC">
      <w:pPr>
        <w:pStyle w:val="Default"/>
        <w:rPr>
          <w:rFonts w:asciiTheme="majorHAnsi" w:hAnsiTheme="majorHAnsi" w:cstheme="majorHAnsi"/>
          <w:sz w:val="22"/>
          <w:szCs w:val="22"/>
        </w:rPr>
      </w:pPr>
      <w:r w:rsidRPr="008D32BC">
        <w:rPr>
          <w:rFonts w:asciiTheme="majorHAnsi" w:hAnsiTheme="majorHAnsi" w:cstheme="majorHAnsi"/>
          <w:b/>
          <w:bCs/>
          <w:sz w:val="22"/>
          <w:szCs w:val="22"/>
        </w:rPr>
        <w:t xml:space="preserve">4. Clarification and Authentication. </w:t>
      </w:r>
      <w:r w:rsidRPr="008D32BC">
        <w:rPr>
          <w:rFonts w:asciiTheme="majorHAnsi" w:hAnsiTheme="majorHAnsi" w:cstheme="majorHAnsi"/>
          <w:sz w:val="22"/>
          <w:szCs w:val="22"/>
        </w:rPr>
        <w:t xml:space="preserve">I authorize my health care provider to provide data to Human Resources for the purposes of clarifying or authenticating information previously provided, or to provide missing information regarding the clinical reason(s) for my family member to take time from work as described in the associated Certification. </w:t>
      </w:r>
    </w:p>
    <w:p w:rsidR="006349FC" w:rsidRPr="008D32BC" w:rsidRDefault="006349FC" w:rsidP="006349FC">
      <w:pPr>
        <w:pStyle w:val="Default"/>
        <w:rPr>
          <w:rFonts w:asciiTheme="majorHAnsi" w:hAnsiTheme="majorHAnsi" w:cstheme="majorHAnsi"/>
          <w:sz w:val="22"/>
          <w:szCs w:val="22"/>
        </w:rPr>
      </w:pPr>
    </w:p>
    <w:p w:rsidR="006349FC" w:rsidRPr="008D32BC" w:rsidRDefault="006349FC" w:rsidP="006349FC">
      <w:pPr>
        <w:pStyle w:val="Default"/>
        <w:rPr>
          <w:rFonts w:asciiTheme="majorHAnsi" w:hAnsiTheme="majorHAnsi" w:cstheme="majorHAnsi"/>
          <w:i/>
          <w:iCs/>
          <w:sz w:val="22"/>
          <w:szCs w:val="22"/>
        </w:rPr>
      </w:pPr>
      <w:r w:rsidRPr="008D32BC">
        <w:rPr>
          <w:rFonts w:asciiTheme="majorHAnsi" w:hAnsiTheme="majorHAnsi" w:cstheme="majorHAnsi"/>
          <w:b/>
          <w:bCs/>
          <w:i/>
          <w:iCs/>
          <w:sz w:val="22"/>
          <w:szCs w:val="22"/>
        </w:rPr>
        <w:t xml:space="preserve">NOTE: </w:t>
      </w:r>
      <w:r w:rsidRPr="008D32BC">
        <w:rPr>
          <w:rFonts w:asciiTheme="majorHAnsi" w:hAnsiTheme="majorHAnsi" w:cstheme="majorHAnsi"/>
          <w:i/>
          <w:iCs/>
          <w:sz w:val="22"/>
          <w:szCs w:val="22"/>
        </w:rPr>
        <w:t xml:space="preserve">The employee may sign this form on behalf of a minor child or an incapacitated family member. </w:t>
      </w:r>
    </w:p>
    <w:p w:rsidR="006349FC" w:rsidRPr="008D32BC" w:rsidRDefault="006349FC" w:rsidP="006349FC">
      <w:pPr>
        <w:pStyle w:val="Default"/>
        <w:rPr>
          <w:rFonts w:asciiTheme="majorHAnsi" w:hAnsiTheme="majorHAnsi" w:cstheme="majorHAnsi"/>
          <w:sz w:val="22"/>
          <w:szCs w:val="22"/>
        </w:rPr>
      </w:pPr>
    </w:p>
    <w:p w:rsidR="006349FC" w:rsidRPr="008D32BC" w:rsidRDefault="006349FC" w:rsidP="006349FC">
      <w:pPr>
        <w:pStyle w:val="Default"/>
        <w:rPr>
          <w:rFonts w:asciiTheme="majorHAnsi" w:hAnsiTheme="majorHAnsi" w:cstheme="majorHAnsi"/>
          <w:sz w:val="22"/>
          <w:szCs w:val="22"/>
        </w:rPr>
      </w:pPr>
      <w:r w:rsidRPr="008D32BC">
        <w:rPr>
          <w:rFonts w:asciiTheme="majorHAnsi" w:hAnsiTheme="majorHAnsi" w:cstheme="majorHAnsi"/>
          <w:sz w:val="22"/>
          <w:szCs w:val="22"/>
        </w:rPr>
        <w:t xml:space="preserve">_________________________________ </w:t>
      </w:r>
      <w:r w:rsidRPr="008D32BC">
        <w:rPr>
          <w:rFonts w:asciiTheme="majorHAnsi" w:hAnsiTheme="majorHAnsi" w:cstheme="majorHAnsi"/>
          <w:sz w:val="22"/>
          <w:szCs w:val="22"/>
        </w:rPr>
        <w:tab/>
      </w:r>
      <w:r w:rsidRPr="008D32BC">
        <w:rPr>
          <w:rFonts w:asciiTheme="majorHAnsi" w:hAnsiTheme="majorHAnsi" w:cstheme="majorHAnsi"/>
          <w:sz w:val="22"/>
          <w:szCs w:val="22"/>
        </w:rPr>
        <w:tab/>
        <w:t xml:space="preserve">___________________________ </w:t>
      </w:r>
    </w:p>
    <w:p w:rsidR="006349FC" w:rsidRPr="008D32BC" w:rsidRDefault="006349FC" w:rsidP="006349FC">
      <w:pPr>
        <w:rPr>
          <w:rFonts w:cstheme="majorHAnsi"/>
        </w:rPr>
      </w:pPr>
      <w:r w:rsidRPr="008D32BC">
        <w:rPr>
          <w:rFonts w:cstheme="majorHAnsi"/>
        </w:rPr>
        <w:t xml:space="preserve">Signature of Employee’s Family Member </w:t>
      </w:r>
      <w:r w:rsidRPr="008D32BC">
        <w:rPr>
          <w:rFonts w:cstheme="majorHAnsi"/>
        </w:rPr>
        <w:tab/>
      </w:r>
      <w:r w:rsidRPr="008D32BC">
        <w:rPr>
          <w:rFonts w:cstheme="majorHAnsi"/>
        </w:rPr>
        <w:tab/>
        <w:t>Date</w:t>
      </w:r>
    </w:p>
    <w:p w:rsidR="00261FCD" w:rsidRPr="008D32BC" w:rsidRDefault="00261FCD" w:rsidP="00B33B04">
      <w:pPr>
        <w:spacing w:after="240" w:line="240" w:lineRule="auto"/>
        <w:contextualSpacing/>
        <w:rPr>
          <w:rFonts w:eastAsia="Calibri" w:cstheme="majorHAnsi"/>
        </w:rPr>
      </w:pPr>
      <w:r w:rsidRPr="008D32BC">
        <w:rPr>
          <w:rFonts w:eastAsia="Calibri" w:cstheme="majorHAnsi"/>
        </w:rPr>
        <w:br w:type="page"/>
      </w:r>
    </w:p>
    <w:p w:rsidR="003E27C1" w:rsidRPr="008D32BC" w:rsidRDefault="00261FCD" w:rsidP="00B33B04">
      <w:pPr>
        <w:spacing w:after="240" w:line="240" w:lineRule="auto"/>
        <w:contextualSpacing/>
        <w:rPr>
          <w:rFonts w:eastAsia="Calibri" w:cstheme="majorHAnsi"/>
        </w:rPr>
      </w:pPr>
      <w:r w:rsidRPr="008D32BC">
        <w:rPr>
          <w:rFonts w:eastAsia="Calibri" w:cstheme="majorHAnsi"/>
        </w:rPr>
        <w:lastRenderedPageBreak/>
        <w:t>Below is a sample notice alerting health care providers that they should not provide genetic information related to the eligible employee or qualifying family member.  This notice should be provided to the health care provider when he or she completes the Certification form.</w:t>
      </w:r>
    </w:p>
    <w:p w:rsidR="00261FCD" w:rsidRPr="008D32BC" w:rsidRDefault="00261FCD" w:rsidP="00B33B04">
      <w:pPr>
        <w:spacing w:after="240" w:line="240" w:lineRule="auto"/>
        <w:contextualSpacing/>
        <w:rPr>
          <w:rFonts w:eastAsia="Calibri" w:cstheme="majorHAnsi"/>
        </w:rPr>
      </w:pPr>
    </w:p>
    <w:p w:rsidR="00261FCD" w:rsidRPr="008D32BC" w:rsidRDefault="00261FCD" w:rsidP="00261FCD">
      <w:pPr>
        <w:spacing w:after="240" w:line="240" w:lineRule="auto"/>
        <w:contextualSpacing/>
        <w:jc w:val="center"/>
        <w:rPr>
          <w:rFonts w:eastAsia="Calibri" w:cstheme="majorHAnsi"/>
        </w:rPr>
      </w:pPr>
      <w:r w:rsidRPr="008D32BC">
        <w:rPr>
          <w:rFonts w:eastAsia="Calibri" w:cstheme="majorHAnsi"/>
          <w:b/>
        </w:rPr>
        <w:t>PROHIBITION AGAINST DISCLOSURE OF GENETIC INFORMATION</w:t>
      </w:r>
    </w:p>
    <w:p w:rsidR="005F46C4" w:rsidRPr="008D32BC" w:rsidRDefault="00970B35" w:rsidP="005F46C4">
      <w:pPr>
        <w:pStyle w:val="NormalWeb"/>
        <w:spacing w:before="0" w:beforeAutospacing="0" w:after="0" w:afterAutospacing="0"/>
        <w:rPr>
          <w:rFonts w:asciiTheme="majorHAnsi" w:hAnsiTheme="majorHAnsi" w:cstheme="majorHAnsi"/>
          <w:sz w:val="22"/>
          <w:szCs w:val="22"/>
        </w:rPr>
      </w:pPr>
      <w:r w:rsidRPr="008D32BC">
        <w:rPr>
          <w:rFonts w:asciiTheme="majorHAnsi" w:hAnsiTheme="majorHAnsi" w:cstheme="majorHAnsi"/>
          <w:sz w:val="22"/>
          <w:szCs w:val="22"/>
        </w:rPr>
        <w:t>Agencie</w:t>
      </w:r>
      <w:r w:rsidR="005F46C4" w:rsidRPr="008D32BC">
        <w:rPr>
          <w:rFonts w:asciiTheme="majorHAnsi" w:hAnsiTheme="majorHAnsi" w:cstheme="majorHAnsi"/>
          <w:sz w:val="22"/>
          <w:szCs w:val="22"/>
        </w:rPr>
        <w:t xml:space="preserve">s </w:t>
      </w:r>
      <w:r w:rsidR="005F46C4" w:rsidRPr="008D32BC">
        <w:rPr>
          <w:rFonts w:asciiTheme="majorHAnsi" w:hAnsiTheme="majorHAnsi" w:cstheme="majorHAnsi"/>
          <w:color w:val="000000"/>
          <w:sz w:val="22"/>
          <w:szCs w:val="22"/>
        </w:rPr>
        <w:t xml:space="preserve">cannot </w:t>
      </w:r>
      <w:r w:rsidR="005F46C4" w:rsidRPr="008D32BC">
        <w:rPr>
          <w:rFonts w:asciiTheme="majorHAnsi" w:hAnsiTheme="majorHAnsi" w:cstheme="majorHAnsi"/>
          <w:sz w:val="22"/>
          <w:szCs w:val="22"/>
        </w:rPr>
        <w:t>request or collect genetic information of an individual or family member of the individual.  We are asking that you do not provide any genetic information when responding to this request for medical information.  “Genetic information” includes an individual’s family medical history, the results of an individual’s or family member’s genetic tests, the fact that an individual or an individual’s family member sought or received genetic services, and genetic information of a fetus carried by an individual or an individual’s family member or an embryo lawfully held by an individual or family member receiving reproductive services.</w:t>
      </w:r>
    </w:p>
    <w:p w:rsidR="00437123" w:rsidRPr="008D32BC" w:rsidRDefault="00437123" w:rsidP="00437123">
      <w:pPr>
        <w:pStyle w:val="NormalWeb"/>
        <w:spacing w:before="0" w:beforeAutospacing="0" w:after="0" w:afterAutospacing="0"/>
        <w:rPr>
          <w:rFonts w:asciiTheme="majorHAnsi" w:hAnsiTheme="majorHAnsi" w:cstheme="majorHAnsi"/>
          <w:sz w:val="22"/>
          <w:szCs w:val="22"/>
        </w:rPr>
      </w:pPr>
    </w:p>
    <w:tbl>
      <w:tblPr>
        <w:tblStyle w:val="TableGrid"/>
        <w:tblW w:w="0" w:type="auto"/>
        <w:tblLayout w:type="fixed"/>
        <w:tblCellMar>
          <w:top w:w="29" w:type="dxa"/>
          <w:left w:w="115" w:type="dxa"/>
          <w:bottom w:w="29" w:type="dxa"/>
          <w:right w:w="115" w:type="dxa"/>
        </w:tblCellMar>
        <w:tblLook w:val="04A0" w:firstRow="1" w:lastRow="0" w:firstColumn="1" w:lastColumn="0" w:noHBand="0" w:noVBand="1"/>
        <w:tblDescription w:val="Contacts and References"/>
      </w:tblPr>
      <w:tblGrid>
        <w:gridCol w:w="2304"/>
        <w:gridCol w:w="8712"/>
      </w:tblGrid>
      <w:tr w:rsidR="00B55485" w:rsidRPr="008D32BC" w:rsidTr="003444A9">
        <w:trPr>
          <w:tblHeader/>
        </w:trPr>
        <w:tc>
          <w:tcPr>
            <w:tcW w:w="2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cPr>
          <w:p w:rsidR="00B55485" w:rsidRPr="008D32BC" w:rsidRDefault="00B55485" w:rsidP="00B55485">
            <w:pPr>
              <w:outlineLvl w:val="2"/>
              <w:rPr>
                <w:rFonts w:asciiTheme="majorHAnsi" w:eastAsia="Calibri" w:hAnsiTheme="majorHAnsi" w:cstheme="majorHAnsi"/>
                <w:b/>
                <w:sz w:val="22"/>
                <w:szCs w:val="22"/>
              </w:rPr>
            </w:pPr>
            <w:r w:rsidRPr="008D32BC">
              <w:rPr>
                <w:rFonts w:asciiTheme="majorHAnsi" w:eastAsia="Calibri" w:hAnsiTheme="majorHAnsi" w:cstheme="majorHAnsi"/>
                <w:b/>
                <w:sz w:val="22"/>
                <w:szCs w:val="22"/>
              </w:rPr>
              <w:t>Contacts</w:t>
            </w:r>
          </w:p>
        </w:tc>
        <w:tc>
          <w:tcPr>
            <w:tcW w:w="87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B55485" w:rsidRPr="008D32BC" w:rsidRDefault="00B55485" w:rsidP="00B55485">
            <w:pPr>
              <w:rPr>
                <w:rFonts w:asciiTheme="majorHAnsi" w:eastAsia="Calibri" w:hAnsiTheme="majorHAnsi" w:cstheme="majorHAnsi"/>
                <w:sz w:val="22"/>
                <w:szCs w:val="22"/>
              </w:rPr>
            </w:pPr>
            <w:r w:rsidRPr="008D32BC">
              <w:rPr>
                <w:rFonts w:asciiTheme="majorHAnsi" w:eastAsia="Calibri" w:hAnsiTheme="majorHAnsi" w:cstheme="majorHAnsi"/>
                <w:sz w:val="22"/>
                <w:szCs w:val="22"/>
              </w:rPr>
              <w:t>Labor Relations Representative</w:t>
            </w:r>
          </w:p>
        </w:tc>
      </w:tr>
      <w:tr w:rsidR="00B55485" w:rsidRPr="008D32BC" w:rsidTr="003444A9">
        <w:tc>
          <w:tcPr>
            <w:tcW w:w="230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BE5F1"/>
          </w:tcPr>
          <w:p w:rsidR="00B55485" w:rsidRPr="008D32BC" w:rsidRDefault="00B55485" w:rsidP="00B55485">
            <w:pPr>
              <w:outlineLvl w:val="2"/>
              <w:rPr>
                <w:rFonts w:asciiTheme="majorHAnsi" w:eastAsia="Calibri" w:hAnsiTheme="majorHAnsi" w:cstheme="majorHAnsi"/>
                <w:b/>
                <w:sz w:val="22"/>
                <w:szCs w:val="22"/>
              </w:rPr>
            </w:pPr>
            <w:r w:rsidRPr="008D32BC">
              <w:rPr>
                <w:rFonts w:asciiTheme="majorHAnsi" w:eastAsia="Calibri" w:hAnsiTheme="majorHAnsi" w:cstheme="majorHAnsi"/>
                <w:b/>
                <w:sz w:val="22"/>
                <w:szCs w:val="22"/>
              </w:rPr>
              <w:t>References</w:t>
            </w:r>
          </w:p>
        </w:tc>
        <w:tc>
          <w:tcPr>
            <w:tcW w:w="871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rsidR="00FE70C1" w:rsidRPr="008D32BC" w:rsidRDefault="00FE70C1" w:rsidP="006D4B5A">
            <w:pPr>
              <w:outlineLvl w:val="1"/>
              <w:rPr>
                <w:rFonts w:asciiTheme="majorHAnsi" w:eastAsia="Calibri" w:hAnsiTheme="majorHAnsi" w:cstheme="majorHAnsi"/>
                <w:sz w:val="22"/>
                <w:szCs w:val="22"/>
              </w:rPr>
            </w:pPr>
            <w:r w:rsidRPr="008D32BC">
              <w:rPr>
                <w:rFonts w:asciiTheme="majorHAnsi" w:eastAsia="Calibri" w:hAnsiTheme="majorHAnsi" w:cstheme="majorHAnsi"/>
                <w:sz w:val="22"/>
                <w:szCs w:val="22"/>
              </w:rPr>
              <w:t xml:space="preserve">For additional information, please visit </w:t>
            </w:r>
            <w:hyperlink r:id="rId10" w:tooltip="US Department of Labor site" w:history="1">
              <w:r w:rsidRPr="008D32BC">
                <w:rPr>
                  <w:rStyle w:val="Hyperlink"/>
                  <w:rFonts w:asciiTheme="majorHAnsi" w:eastAsia="Calibri" w:hAnsiTheme="majorHAnsi" w:cstheme="majorHAnsi"/>
                  <w:sz w:val="22"/>
                  <w:szCs w:val="22"/>
                </w:rPr>
                <w:t>www.dol.gov/whd/fmla</w:t>
              </w:r>
            </w:hyperlink>
            <w:r w:rsidR="0089510B" w:rsidRPr="008D32BC">
              <w:rPr>
                <w:rFonts w:asciiTheme="majorHAnsi" w:eastAsia="Calibri" w:hAnsiTheme="majorHAnsi" w:cstheme="majorHAnsi"/>
                <w:sz w:val="22"/>
                <w:szCs w:val="22"/>
              </w:rPr>
              <w:t>, or c</w:t>
            </w:r>
            <w:r w:rsidR="00711EB1">
              <w:rPr>
                <w:rFonts w:asciiTheme="majorHAnsi" w:eastAsia="Calibri" w:hAnsiTheme="majorHAnsi" w:cstheme="majorHAnsi"/>
                <w:sz w:val="22"/>
                <w:szCs w:val="22"/>
              </w:rPr>
              <w:t>all the f</w:t>
            </w:r>
            <w:r w:rsidRPr="008D32BC">
              <w:rPr>
                <w:rFonts w:asciiTheme="majorHAnsi" w:eastAsia="Calibri" w:hAnsiTheme="majorHAnsi" w:cstheme="majorHAnsi"/>
                <w:sz w:val="22"/>
                <w:szCs w:val="22"/>
              </w:rPr>
              <w:t>ederal Department of Labor at 1-866-4-USWAGE (TTY: 1-877-889-5627)</w:t>
            </w:r>
            <w:r w:rsidR="00B33B04" w:rsidRPr="008D32BC">
              <w:rPr>
                <w:rFonts w:asciiTheme="majorHAnsi" w:eastAsia="Calibri" w:hAnsiTheme="majorHAnsi" w:cstheme="majorHAnsi"/>
                <w:sz w:val="22"/>
                <w:szCs w:val="22"/>
              </w:rPr>
              <w:t>.</w:t>
            </w:r>
          </w:p>
        </w:tc>
      </w:tr>
    </w:tbl>
    <w:p w:rsidR="00437FAD" w:rsidRPr="008D32BC" w:rsidRDefault="00437FAD" w:rsidP="005F46C4">
      <w:pPr>
        <w:rPr>
          <w:rFonts w:cstheme="majorHAnsi"/>
        </w:rPr>
      </w:pPr>
    </w:p>
    <w:sectPr w:rsidR="00437FAD" w:rsidRPr="008D32BC" w:rsidSect="005F46C4">
      <w:footerReference w:type="default" r:id="rId11"/>
      <w:footnotePr>
        <w:pos w:val="beneathText"/>
      </w:footnotePr>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39B" w:rsidRDefault="007E139B" w:rsidP="00B55485">
      <w:pPr>
        <w:spacing w:after="0" w:line="240" w:lineRule="auto"/>
      </w:pPr>
      <w:r>
        <w:separator/>
      </w:r>
    </w:p>
  </w:endnote>
  <w:endnote w:type="continuationSeparator" w:id="0">
    <w:p w:rsidR="007E139B" w:rsidRDefault="007E139B" w:rsidP="00B554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982024"/>
      <w:docPartObj>
        <w:docPartGallery w:val="Page Numbers (Bottom of Page)"/>
        <w:docPartUnique/>
      </w:docPartObj>
    </w:sdtPr>
    <w:sdtEndPr>
      <w:rPr>
        <w:noProof/>
      </w:rPr>
    </w:sdtEndPr>
    <w:sdtContent>
      <w:p w:rsidR="00D4567B" w:rsidRDefault="00D4567B">
        <w:pPr>
          <w:pStyle w:val="Footer"/>
          <w:jc w:val="center"/>
        </w:pPr>
        <w:r>
          <w:fldChar w:fldCharType="begin"/>
        </w:r>
        <w:r>
          <w:instrText xml:space="preserve"> PAGE   \* MERGEFORMAT </w:instrText>
        </w:r>
        <w:r>
          <w:fldChar w:fldCharType="separate"/>
        </w:r>
        <w:r w:rsidR="00FA09DC">
          <w:rPr>
            <w:noProof/>
          </w:rPr>
          <w:t>1</w:t>
        </w:r>
        <w:r>
          <w:rPr>
            <w:noProof/>
          </w:rPr>
          <w:fldChar w:fldCharType="end"/>
        </w:r>
      </w:p>
    </w:sdtContent>
  </w:sdt>
  <w:p w:rsidR="00D4567B" w:rsidRDefault="00D456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39B" w:rsidRDefault="007E139B" w:rsidP="00B55485">
      <w:pPr>
        <w:spacing w:after="0" w:line="240" w:lineRule="auto"/>
      </w:pPr>
      <w:r>
        <w:separator/>
      </w:r>
    </w:p>
  </w:footnote>
  <w:footnote w:type="continuationSeparator" w:id="0">
    <w:p w:rsidR="007E139B" w:rsidRDefault="007E139B" w:rsidP="00B55485">
      <w:pPr>
        <w:spacing w:after="0" w:line="240" w:lineRule="auto"/>
      </w:pPr>
      <w:r>
        <w:continuationSeparator/>
      </w:r>
    </w:p>
  </w:footnote>
  <w:footnote w:id="1">
    <w:p w:rsidR="00D4567B" w:rsidRDefault="00D4567B" w:rsidP="00AE260A">
      <w:pPr>
        <w:pStyle w:val="FootnoteText"/>
      </w:pPr>
      <w:r>
        <w:rPr>
          <w:rStyle w:val="FootnoteReference"/>
        </w:rPr>
        <w:footnoteRef/>
      </w:r>
      <w:r>
        <w:t xml:space="preserve"> </w:t>
      </w:r>
      <w:r w:rsidRPr="00A51F13">
        <w:t>For an individual who was a member of the Armed Forces (including a member of the National Guard or Reserves) and who was discharged or released under conditions other than dishonorable prior to March 8, 2013 (the effective date of the Final Rule), the period between October 28, 2009 (the FY 2010 NDAA’s enactment date) and March 8, 2013, shall not count towards the</w:t>
      </w:r>
      <w:r>
        <w:t xml:space="preserve"> </w:t>
      </w:r>
      <w:r w:rsidRPr="00A51F13">
        <w:t xml:space="preserve">determination of the five-year period for covered veteran status. </w:t>
      </w:r>
      <w:r>
        <w:t xml:space="preserve">29 C.F.R. § </w:t>
      </w:r>
      <w:r w:rsidRPr="00A51F13">
        <w:t>825.127(b)(2)(i).</w:t>
      </w:r>
    </w:p>
  </w:footnote>
  <w:footnote w:id="2">
    <w:p w:rsidR="00D4567B" w:rsidRDefault="00D4567B">
      <w:pPr>
        <w:pStyle w:val="FootnoteText"/>
      </w:pPr>
      <w:r>
        <w:rPr>
          <w:rStyle w:val="FootnoteReference"/>
        </w:rPr>
        <w:footnoteRef/>
      </w:r>
      <w:r>
        <w:t xml:space="preserve"> </w:t>
      </w:r>
      <w:r w:rsidRPr="00C565F2">
        <w:t xml:space="preserve">If the qualifying exigency involves Rest and Recuperation leave, a copy of the military member’s Rest and Recuperation orders, or other documentation issued by the military which indicates that the military member has been granted Rest and Recuperation leave, and the dates of the military member’s Rest and Recuperation leave, may be required. </w:t>
      </w:r>
      <w:r>
        <w:t xml:space="preserve">29 C.F.R § </w:t>
      </w:r>
      <w:r w:rsidRPr="00C565F2">
        <w:t>825.309.</w:t>
      </w:r>
    </w:p>
  </w:footnote>
  <w:footnote w:id="3">
    <w:p w:rsidR="00D4567B" w:rsidRPr="00720F58" w:rsidRDefault="00D4567B" w:rsidP="00720F58">
      <w:pPr>
        <w:pStyle w:val="FootnoteText"/>
      </w:pPr>
      <w:r>
        <w:rPr>
          <w:rStyle w:val="FootnoteReference"/>
        </w:rPr>
        <w:footnoteRef/>
      </w:r>
      <w:r>
        <w:t xml:space="preserve"> </w:t>
      </w:r>
      <w:r w:rsidRPr="00720F58">
        <w:t>When leave is take</w:t>
      </w:r>
      <w:r>
        <w:t>n to care for a covered service</w:t>
      </w:r>
      <w:r w:rsidRPr="00720F58">
        <w:t xml:space="preserve">member with a serious injury or illness, </w:t>
      </w:r>
      <w:r>
        <w:t>a</w:t>
      </w:r>
      <w:r w:rsidRPr="00720F58">
        <w:t>ny one of the following health care providers may complete a certification:</w:t>
      </w:r>
    </w:p>
    <w:p w:rsidR="00D4567B" w:rsidRPr="00720F58" w:rsidRDefault="00D4567B" w:rsidP="00720F58">
      <w:pPr>
        <w:pStyle w:val="FootnoteText"/>
        <w:numPr>
          <w:ilvl w:val="0"/>
          <w:numId w:val="23"/>
        </w:numPr>
      </w:pPr>
      <w:r w:rsidRPr="00720F58">
        <w:t>A United States Department of Defense (“DOD”) health care provider;</w:t>
      </w:r>
    </w:p>
    <w:p w:rsidR="00D4567B" w:rsidRPr="00720F58" w:rsidRDefault="00D4567B" w:rsidP="00720F58">
      <w:pPr>
        <w:pStyle w:val="FootnoteText"/>
        <w:numPr>
          <w:ilvl w:val="0"/>
          <w:numId w:val="23"/>
        </w:numPr>
      </w:pPr>
      <w:r w:rsidRPr="00720F58">
        <w:t>A United States Department of Veterans Affairs (“VA”) health care provider;</w:t>
      </w:r>
    </w:p>
    <w:p w:rsidR="00D4567B" w:rsidRPr="00720F58" w:rsidRDefault="00D4567B" w:rsidP="00720F58">
      <w:pPr>
        <w:pStyle w:val="FootnoteText"/>
        <w:numPr>
          <w:ilvl w:val="0"/>
          <w:numId w:val="23"/>
        </w:numPr>
      </w:pPr>
      <w:r w:rsidRPr="00720F58">
        <w:t>A DOD TRICARE network authorized private health care provider;</w:t>
      </w:r>
    </w:p>
    <w:p w:rsidR="00D4567B" w:rsidRPr="00720F58" w:rsidRDefault="00D4567B" w:rsidP="00720F58">
      <w:pPr>
        <w:pStyle w:val="FootnoteText"/>
        <w:numPr>
          <w:ilvl w:val="0"/>
          <w:numId w:val="23"/>
        </w:numPr>
      </w:pPr>
      <w:r w:rsidRPr="00720F58">
        <w:t xml:space="preserve">A DOD non-network TRICARE authorized private health care provider; or </w:t>
      </w:r>
    </w:p>
    <w:p w:rsidR="00D4567B" w:rsidRPr="00720F58" w:rsidRDefault="00D4567B" w:rsidP="00720F58">
      <w:pPr>
        <w:pStyle w:val="FootnoteText"/>
        <w:numPr>
          <w:ilvl w:val="0"/>
          <w:numId w:val="23"/>
        </w:numPr>
      </w:pPr>
      <w:r w:rsidRPr="00720F58">
        <w:t>Any health care provider as defined in the FMLA regulations.</w:t>
      </w:r>
    </w:p>
    <w:p w:rsidR="00D4567B" w:rsidRPr="00720F58" w:rsidRDefault="00D4567B" w:rsidP="00720F58">
      <w:pPr>
        <w:pStyle w:val="FootnoteText"/>
      </w:pPr>
      <w:r w:rsidRPr="00720F58">
        <w:t xml:space="preserve">Second and third opinions are not permitted for leave to care for a covered service member when the certification has been completed by DOD, VA or TRICARE, but may be required by an </w:t>
      </w:r>
      <w:r>
        <w:t>agency</w:t>
      </w:r>
      <w:r w:rsidRPr="00720F58">
        <w:t xml:space="preserve"> for military caregiver leave certifications that are completed by health care providers as defined in the FMLA regulations.</w:t>
      </w:r>
    </w:p>
    <w:p w:rsidR="00D4567B" w:rsidRDefault="00D4567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5262"/>
    <w:multiLevelType w:val="hybridMultilevel"/>
    <w:tmpl w:val="AC28EFDA"/>
    <w:lvl w:ilvl="0" w:tplc="C6B6BE94">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
    <w:nsid w:val="04777C4B"/>
    <w:multiLevelType w:val="hybridMultilevel"/>
    <w:tmpl w:val="475288A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49E60F9"/>
    <w:multiLevelType w:val="hybridMultilevel"/>
    <w:tmpl w:val="FB823C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8B3102"/>
    <w:multiLevelType w:val="hybridMultilevel"/>
    <w:tmpl w:val="D8501A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F562B3"/>
    <w:multiLevelType w:val="hybridMultilevel"/>
    <w:tmpl w:val="213661BC"/>
    <w:lvl w:ilvl="0" w:tplc="A14672F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97031DD"/>
    <w:multiLevelType w:val="hybridMultilevel"/>
    <w:tmpl w:val="44FAAAE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D553098"/>
    <w:multiLevelType w:val="hybridMultilevel"/>
    <w:tmpl w:val="D4C2A738"/>
    <w:lvl w:ilvl="0" w:tplc="DED095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B34FEC"/>
    <w:multiLevelType w:val="hybridMultilevel"/>
    <w:tmpl w:val="D0422618"/>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07047DE"/>
    <w:multiLevelType w:val="hybridMultilevel"/>
    <w:tmpl w:val="D05295FA"/>
    <w:lvl w:ilvl="0" w:tplc="58D200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0B060B1"/>
    <w:multiLevelType w:val="hybridMultilevel"/>
    <w:tmpl w:val="22A2E5D6"/>
    <w:lvl w:ilvl="0" w:tplc="503A4C0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14F3EEA"/>
    <w:multiLevelType w:val="hybridMultilevel"/>
    <w:tmpl w:val="430462E2"/>
    <w:lvl w:ilvl="0" w:tplc="C4F451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3CD592F"/>
    <w:multiLevelType w:val="hybridMultilevel"/>
    <w:tmpl w:val="0400B334"/>
    <w:lvl w:ilvl="0" w:tplc="F454FFC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4CE48DD"/>
    <w:multiLevelType w:val="hybridMultilevel"/>
    <w:tmpl w:val="C13A7618"/>
    <w:lvl w:ilvl="0" w:tplc="03F8B38A">
      <w:start w:val="1"/>
      <w:numFmt w:val="decimal"/>
      <w:lvlText w:val="%1."/>
      <w:lvlJc w:val="left"/>
      <w:pPr>
        <w:ind w:left="1080" w:hanging="360"/>
      </w:pPr>
      <w:rPr>
        <w:rFonts w:hint="default"/>
      </w:rPr>
    </w:lvl>
    <w:lvl w:ilvl="1" w:tplc="04090017">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5242B44"/>
    <w:multiLevelType w:val="hybridMultilevel"/>
    <w:tmpl w:val="272E5720"/>
    <w:lvl w:ilvl="0" w:tplc="5EB47E6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6F61639"/>
    <w:multiLevelType w:val="hybridMultilevel"/>
    <w:tmpl w:val="31ECAB42"/>
    <w:lvl w:ilvl="0" w:tplc="ECEA6C5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915D97"/>
    <w:multiLevelType w:val="hybridMultilevel"/>
    <w:tmpl w:val="933CD33C"/>
    <w:lvl w:ilvl="0" w:tplc="53123F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7CC2AA9"/>
    <w:multiLevelType w:val="hybridMultilevel"/>
    <w:tmpl w:val="965CBB96"/>
    <w:lvl w:ilvl="0" w:tplc="53C417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1962682F"/>
    <w:multiLevelType w:val="hybridMultilevel"/>
    <w:tmpl w:val="34D4FF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19975BAE"/>
    <w:multiLevelType w:val="hybridMultilevel"/>
    <w:tmpl w:val="3CCA712E"/>
    <w:lvl w:ilvl="0" w:tplc="2A6A6C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1D644152"/>
    <w:multiLevelType w:val="hybridMultilevel"/>
    <w:tmpl w:val="485ECB9E"/>
    <w:lvl w:ilvl="0" w:tplc="5B86A4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22722C66"/>
    <w:multiLevelType w:val="hybridMultilevel"/>
    <w:tmpl w:val="C44632C6"/>
    <w:lvl w:ilvl="0" w:tplc="F9B8951C">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nsid w:val="24D11E3C"/>
    <w:multiLevelType w:val="hybridMultilevel"/>
    <w:tmpl w:val="26FC18A4"/>
    <w:lvl w:ilvl="0" w:tplc="4350C4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57F355D"/>
    <w:multiLevelType w:val="hybridMultilevel"/>
    <w:tmpl w:val="5978C0DA"/>
    <w:lvl w:ilvl="0" w:tplc="C2E8F68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5A7252F"/>
    <w:multiLevelType w:val="hybridMultilevel"/>
    <w:tmpl w:val="DF0C5318"/>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26C22249"/>
    <w:multiLevelType w:val="hybridMultilevel"/>
    <w:tmpl w:val="1B1C3FF8"/>
    <w:lvl w:ilvl="0" w:tplc="ECEA6C5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9F13AC5"/>
    <w:multiLevelType w:val="hybridMultilevel"/>
    <w:tmpl w:val="2AECF900"/>
    <w:lvl w:ilvl="0" w:tplc="C6B6BE9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2A8320D2"/>
    <w:multiLevelType w:val="hybridMultilevel"/>
    <w:tmpl w:val="D70EBC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D234629"/>
    <w:multiLevelType w:val="hybridMultilevel"/>
    <w:tmpl w:val="1B5E40A4"/>
    <w:lvl w:ilvl="0" w:tplc="55F05B68">
      <w:start w:val="1"/>
      <w:numFmt w:val="upperLetter"/>
      <w:lvlText w:val="%1."/>
      <w:lvlJc w:val="left"/>
      <w:pPr>
        <w:ind w:left="63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4707C5B"/>
    <w:multiLevelType w:val="hybridMultilevel"/>
    <w:tmpl w:val="D414AE28"/>
    <w:lvl w:ilvl="0" w:tplc="53123F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E607BF"/>
    <w:multiLevelType w:val="hybridMultilevel"/>
    <w:tmpl w:val="FBCED5E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8031B90"/>
    <w:multiLevelType w:val="hybridMultilevel"/>
    <w:tmpl w:val="CCAC5922"/>
    <w:lvl w:ilvl="0" w:tplc="48CABBC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403B5A2D"/>
    <w:multiLevelType w:val="hybridMultilevel"/>
    <w:tmpl w:val="6EB23C46"/>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433769A4"/>
    <w:multiLevelType w:val="hybridMultilevel"/>
    <w:tmpl w:val="96E2CE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33D4B19"/>
    <w:multiLevelType w:val="hybridMultilevel"/>
    <w:tmpl w:val="3E8CCA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3A673CE"/>
    <w:multiLevelType w:val="hybridMultilevel"/>
    <w:tmpl w:val="938A9B3C"/>
    <w:lvl w:ilvl="0" w:tplc="AB4609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4E127CF"/>
    <w:multiLevelType w:val="hybridMultilevel"/>
    <w:tmpl w:val="53E62928"/>
    <w:lvl w:ilvl="0" w:tplc="50E01BB8">
      <w:start w:val="1"/>
      <w:numFmt w:val="upperRoman"/>
      <w:lvlText w:val="%1."/>
      <w:lvlJc w:val="left"/>
      <w:pPr>
        <w:ind w:left="720" w:hanging="720"/>
      </w:pPr>
      <w:rPr>
        <w:rFonts w:hint="default"/>
      </w:rPr>
    </w:lvl>
    <w:lvl w:ilvl="1" w:tplc="04090015">
      <w:start w:val="1"/>
      <w:numFmt w:val="upperLetter"/>
      <w:lvlText w:val="%2."/>
      <w:lvlJc w:val="left"/>
      <w:pPr>
        <w:ind w:left="720" w:hanging="360"/>
      </w:pPr>
    </w:lvl>
    <w:lvl w:ilvl="2" w:tplc="0409000F">
      <w:start w:val="1"/>
      <w:numFmt w:val="decimal"/>
      <w:lvlText w:val="%3."/>
      <w:lvlJc w:val="lef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95451B5"/>
    <w:multiLevelType w:val="hybridMultilevel"/>
    <w:tmpl w:val="B5B2EFC6"/>
    <w:lvl w:ilvl="0" w:tplc="4896223E">
      <w:start w:val="1"/>
      <w:numFmt w:val="upperLetter"/>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7">
    <w:nsid w:val="49D37425"/>
    <w:multiLevelType w:val="hybridMultilevel"/>
    <w:tmpl w:val="33A4A2A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4B676C4B"/>
    <w:multiLevelType w:val="hybridMultilevel"/>
    <w:tmpl w:val="34980F3E"/>
    <w:lvl w:ilvl="0" w:tplc="378C767E">
      <w:start w:val="1"/>
      <w:numFmt w:val="decimal"/>
      <w:lvlText w:val="%1."/>
      <w:lvlJc w:val="left"/>
      <w:pPr>
        <w:ind w:left="1440" w:hanging="360"/>
      </w:pPr>
      <w:rPr>
        <w:rFonts w:hint="default"/>
      </w:r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4CEA7F81"/>
    <w:multiLevelType w:val="hybridMultilevel"/>
    <w:tmpl w:val="8B3634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D8D6283"/>
    <w:multiLevelType w:val="hybridMultilevel"/>
    <w:tmpl w:val="FAD44F78"/>
    <w:lvl w:ilvl="0" w:tplc="08D2CB9E">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1">
    <w:nsid w:val="4E09783A"/>
    <w:multiLevelType w:val="hybridMultilevel"/>
    <w:tmpl w:val="F91C6DAC"/>
    <w:lvl w:ilvl="0" w:tplc="04090011">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4EC812B7"/>
    <w:multiLevelType w:val="hybridMultilevel"/>
    <w:tmpl w:val="A0F2FD5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50C720DD"/>
    <w:multiLevelType w:val="hybridMultilevel"/>
    <w:tmpl w:val="063ECCAA"/>
    <w:lvl w:ilvl="0" w:tplc="04090011">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41205D1"/>
    <w:multiLevelType w:val="hybridMultilevel"/>
    <w:tmpl w:val="63B694A6"/>
    <w:lvl w:ilvl="0" w:tplc="04090011">
      <w:start w:val="1"/>
      <w:numFmt w:val="decimal"/>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nsid w:val="569B35C1"/>
    <w:multiLevelType w:val="hybridMultilevel"/>
    <w:tmpl w:val="BA9227A0"/>
    <w:lvl w:ilvl="0" w:tplc="46744C04">
      <w:start w:val="4"/>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B0B0202"/>
    <w:multiLevelType w:val="hybridMultilevel"/>
    <w:tmpl w:val="D69823AA"/>
    <w:lvl w:ilvl="0" w:tplc="C0368F3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5B272073"/>
    <w:multiLevelType w:val="hybridMultilevel"/>
    <w:tmpl w:val="FAD20D9C"/>
    <w:lvl w:ilvl="0" w:tplc="53123F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C347D2D"/>
    <w:multiLevelType w:val="hybridMultilevel"/>
    <w:tmpl w:val="83966F54"/>
    <w:lvl w:ilvl="0" w:tplc="C5A837B4">
      <w:start w:val="1"/>
      <w:numFmt w:val="upperLetter"/>
      <w:lvlText w:val="%1."/>
      <w:lvlJc w:val="left"/>
      <w:pPr>
        <w:ind w:left="1080" w:hanging="360"/>
      </w:pPr>
      <w:rPr>
        <w:rFonts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5CA62205"/>
    <w:multiLevelType w:val="hybridMultilevel"/>
    <w:tmpl w:val="99CCB0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CCD5F60"/>
    <w:multiLevelType w:val="hybridMultilevel"/>
    <w:tmpl w:val="8BE41C64"/>
    <w:lvl w:ilvl="0" w:tplc="53123F0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D927D6D"/>
    <w:multiLevelType w:val="hybridMultilevel"/>
    <w:tmpl w:val="F57082DA"/>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2">
    <w:nsid w:val="5DE018F5"/>
    <w:multiLevelType w:val="hybridMultilevel"/>
    <w:tmpl w:val="99480F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60015802"/>
    <w:multiLevelType w:val="hybridMultilevel"/>
    <w:tmpl w:val="8BE40CCC"/>
    <w:lvl w:ilvl="0" w:tplc="49CEE1F0">
      <w:start w:val="1"/>
      <w:numFmt w:val="decimal"/>
      <w:lvlText w:val="%1."/>
      <w:lvlJc w:val="left"/>
      <w:pPr>
        <w:ind w:left="1350" w:hanging="360"/>
      </w:pPr>
      <w:rPr>
        <w:rFonts w:asciiTheme="majorHAnsi" w:hAnsiTheme="majorHAnsi" w:cstheme="majorHAnsi"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4">
    <w:nsid w:val="63226D18"/>
    <w:multiLevelType w:val="hybridMultilevel"/>
    <w:tmpl w:val="B9B4D4F2"/>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5">
    <w:nsid w:val="654D1676"/>
    <w:multiLevelType w:val="hybridMultilevel"/>
    <w:tmpl w:val="65FE1C34"/>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6">
    <w:nsid w:val="65D028BF"/>
    <w:multiLevelType w:val="hybridMultilevel"/>
    <w:tmpl w:val="F91405D6"/>
    <w:lvl w:ilvl="0" w:tplc="C6B6BE9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6C930644"/>
    <w:multiLevelType w:val="hybridMultilevel"/>
    <w:tmpl w:val="3E0EF13E"/>
    <w:lvl w:ilvl="0" w:tplc="0409000F">
      <w:start w:val="1"/>
      <w:numFmt w:val="decimal"/>
      <w:lvlText w:val="%1."/>
      <w:lvlJc w:val="left"/>
      <w:pPr>
        <w:ind w:left="1440" w:hanging="360"/>
      </w:pPr>
    </w:lvl>
    <w:lvl w:ilvl="1" w:tplc="04090017">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6D4B13BD"/>
    <w:multiLevelType w:val="hybridMultilevel"/>
    <w:tmpl w:val="8E804798"/>
    <w:lvl w:ilvl="0" w:tplc="0A466BB8">
      <w:start w:val="1"/>
      <w:numFmt w:val="decimal"/>
      <w:lvlText w:val="%1."/>
      <w:lvlJc w:val="left"/>
      <w:pPr>
        <w:ind w:left="144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9">
    <w:nsid w:val="6EAD2EF1"/>
    <w:multiLevelType w:val="hybridMultilevel"/>
    <w:tmpl w:val="DB3C40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71436DF5"/>
    <w:multiLevelType w:val="hybridMultilevel"/>
    <w:tmpl w:val="F870A1FC"/>
    <w:lvl w:ilvl="0" w:tplc="D86C454A">
      <w:start w:val="1"/>
      <w:numFmt w:val="upperLetter"/>
      <w:lvlText w:val="%1."/>
      <w:lvlJc w:val="left"/>
      <w:pPr>
        <w:ind w:left="270" w:firstLine="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49E3463"/>
    <w:multiLevelType w:val="hybridMultilevel"/>
    <w:tmpl w:val="4D26F8AC"/>
    <w:lvl w:ilvl="0" w:tplc="E214C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8B57D89"/>
    <w:multiLevelType w:val="hybridMultilevel"/>
    <w:tmpl w:val="E30003DA"/>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D015CC6"/>
    <w:multiLevelType w:val="hybridMultilevel"/>
    <w:tmpl w:val="516857B0"/>
    <w:lvl w:ilvl="0" w:tplc="8B4670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D950B2C"/>
    <w:multiLevelType w:val="hybridMultilevel"/>
    <w:tmpl w:val="96D4C764"/>
    <w:lvl w:ilvl="0" w:tplc="67046C66">
      <w:start w:val="1"/>
      <w:numFmt w:val="decimal"/>
      <w:lvlText w:val="%1."/>
      <w:lvlJc w:val="left"/>
      <w:pPr>
        <w:ind w:left="1440" w:hanging="360"/>
      </w:pPr>
      <w:rPr>
        <w:rFonts w:hint="default"/>
      </w:rPr>
    </w:lvl>
    <w:lvl w:ilvl="1" w:tplc="04090017">
      <w:start w:val="1"/>
      <w:numFmt w:val="lowerLetter"/>
      <w:lvlText w:val="%2)"/>
      <w:lvlJc w:val="left"/>
      <w:pPr>
        <w:ind w:left="18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nsid w:val="7DCB1878"/>
    <w:multiLevelType w:val="hybridMultilevel"/>
    <w:tmpl w:val="04C8AF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E084E91"/>
    <w:multiLevelType w:val="hybridMultilevel"/>
    <w:tmpl w:val="684A3F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7F676ACF"/>
    <w:multiLevelType w:val="hybridMultilevel"/>
    <w:tmpl w:val="88CA1A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24"/>
  </w:num>
  <w:num w:numId="3">
    <w:abstractNumId w:val="50"/>
  </w:num>
  <w:num w:numId="4">
    <w:abstractNumId w:val="8"/>
  </w:num>
  <w:num w:numId="5">
    <w:abstractNumId w:val="0"/>
  </w:num>
  <w:num w:numId="6">
    <w:abstractNumId w:val="11"/>
  </w:num>
  <w:num w:numId="7">
    <w:abstractNumId w:val="28"/>
  </w:num>
  <w:num w:numId="8">
    <w:abstractNumId w:val="41"/>
  </w:num>
  <w:num w:numId="9">
    <w:abstractNumId w:val="15"/>
  </w:num>
  <w:num w:numId="10">
    <w:abstractNumId w:val="29"/>
  </w:num>
  <w:num w:numId="11">
    <w:abstractNumId w:val="47"/>
  </w:num>
  <w:num w:numId="12">
    <w:abstractNumId w:val="37"/>
  </w:num>
  <w:num w:numId="13">
    <w:abstractNumId w:val="62"/>
  </w:num>
  <w:num w:numId="14">
    <w:abstractNumId w:val="1"/>
  </w:num>
  <w:num w:numId="15">
    <w:abstractNumId w:val="43"/>
  </w:num>
  <w:num w:numId="16">
    <w:abstractNumId w:val="65"/>
  </w:num>
  <w:num w:numId="17">
    <w:abstractNumId w:val="5"/>
  </w:num>
  <w:num w:numId="18">
    <w:abstractNumId w:val="56"/>
  </w:num>
  <w:num w:numId="19">
    <w:abstractNumId w:val="25"/>
  </w:num>
  <w:num w:numId="20">
    <w:abstractNumId w:val="21"/>
  </w:num>
  <w:num w:numId="21">
    <w:abstractNumId w:val="10"/>
  </w:num>
  <w:num w:numId="22">
    <w:abstractNumId w:val="44"/>
  </w:num>
  <w:num w:numId="23">
    <w:abstractNumId w:val="18"/>
  </w:num>
  <w:num w:numId="24">
    <w:abstractNumId w:val="35"/>
  </w:num>
  <w:num w:numId="25">
    <w:abstractNumId w:val="40"/>
  </w:num>
  <w:num w:numId="26">
    <w:abstractNumId w:val="4"/>
  </w:num>
  <w:num w:numId="27">
    <w:abstractNumId w:val="58"/>
  </w:num>
  <w:num w:numId="28">
    <w:abstractNumId w:val="16"/>
  </w:num>
  <w:num w:numId="29">
    <w:abstractNumId w:val="20"/>
  </w:num>
  <w:num w:numId="30">
    <w:abstractNumId w:val="38"/>
  </w:num>
  <w:num w:numId="31">
    <w:abstractNumId w:val="64"/>
  </w:num>
  <w:num w:numId="32">
    <w:abstractNumId w:val="19"/>
  </w:num>
  <w:num w:numId="33">
    <w:abstractNumId w:val="54"/>
  </w:num>
  <w:num w:numId="34">
    <w:abstractNumId w:val="36"/>
  </w:num>
  <w:num w:numId="35">
    <w:abstractNumId w:val="48"/>
  </w:num>
  <w:num w:numId="36">
    <w:abstractNumId w:val="13"/>
  </w:num>
  <w:num w:numId="37">
    <w:abstractNumId w:val="9"/>
  </w:num>
  <w:num w:numId="38">
    <w:abstractNumId w:val="42"/>
  </w:num>
  <w:num w:numId="39">
    <w:abstractNumId w:val="46"/>
  </w:num>
  <w:num w:numId="40">
    <w:abstractNumId w:val="30"/>
  </w:num>
  <w:num w:numId="41">
    <w:abstractNumId w:val="51"/>
  </w:num>
  <w:num w:numId="42">
    <w:abstractNumId w:val="55"/>
  </w:num>
  <w:num w:numId="43">
    <w:abstractNumId w:val="7"/>
  </w:num>
  <w:num w:numId="44">
    <w:abstractNumId w:val="23"/>
  </w:num>
  <w:num w:numId="45">
    <w:abstractNumId w:val="52"/>
  </w:num>
  <w:num w:numId="46">
    <w:abstractNumId w:val="32"/>
  </w:num>
  <w:num w:numId="47">
    <w:abstractNumId w:val="59"/>
  </w:num>
  <w:num w:numId="48">
    <w:abstractNumId w:val="39"/>
  </w:num>
  <w:num w:numId="49">
    <w:abstractNumId w:val="33"/>
  </w:num>
  <w:num w:numId="50">
    <w:abstractNumId w:val="66"/>
  </w:num>
  <w:num w:numId="51">
    <w:abstractNumId w:val="26"/>
  </w:num>
  <w:num w:numId="52">
    <w:abstractNumId w:val="67"/>
  </w:num>
  <w:num w:numId="53">
    <w:abstractNumId w:val="22"/>
  </w:num>
  <w:num w:numId="54">
    <w:abstractNumId w:val="57"/>
  </w:num>
  <w:num w:numId="55">
    <w:abstractNumId w:val="49"/>
  </w:num>
  <w:num w:numId="56">
    <w:abstractNumId w:val="60"/>
  </w:num>
  <w:num w:numId="57">
    <w:abstractNumId w:val="63"/>
  </w:num>
  <w:num w:numId="58">
    <w:abstractNumId w:val="3"/>
  </w:num>
  <w:num w:numId="59">
    <w:abstractNumId w:val="6"/>
  </w:num>
  <w:num w:numId="60">
    <w:abstractNumId w:val="53"/>
  </w:num>
  <w:num w:numId="61">
    <w:abstractNumId w:val="12"/>
  </w:num>
  <w:num w:numId="62">
    <w:abstractNumId w:val="34"/>
  </w:num>
  <w:num w:numId="63">
    <w:abstractNumId w:val="61"/>
  </w:num>
  <w:num w:numId="64">
    <w:abstractNumId w:val="31"/>
  </w:num>
  <w:num w:numId="65">
    <w:abstractNumId w:val="27"/>
  </w:num>
  <w:num w:numId="66">
    <w:abstractNumId w:val="45"/>
  </w:num>
  <w:num w:numId="67">
    <w:abstractNumId w:val="17"/>
  </w:num>
  <w:num w:numId="68">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bFYLDRd7mkV2Qk8rvixKgtvcYnE=" w:salt="A+Y9wBHjf8W/s0PqY7xtXQ=="/>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485"/>
    <w:rsid w:val="00037278"/>
    <w:rsid w:val="000444AA"/>
    <w:rsid w:val="00052E91"/>
    <w:rsid w:val="0006772D"/>
    <w:rsid w:val="00086A94"/>
    <w:rsid w:val="00093B44"/>
    <w:rsid w:val="000D42FD"/>
    <w:rsid w:val="000F2B7E"/>
    <w:rsid w:val="00127D83"/>
    <w:rsid w:val="00165C29"/>
    <w:rsid w:val="001705FB"/>
    <w:rsid w:val="001726A6"/>
    <w:rsid w:val="001C047A"/>
    <w:rsid w:val="001E5810"/>
    <w:rsid w:val="002135E9"/>
    <w:rsid w:val="0021463C"/>
    <w:rsid w:val="00215F8B"/>
    <w:rsid w:val="00230E02"/>
    <w:rsid w:val="00247136"/>
    <w:rsid w:val="00261FCD"/>
    <w:rsid w:val="002635B8"/>
    <w:rsid w:val="00272279"/>
    <w:rsid w:val="002759C5"/>
    <w:rsid w:val="00293CE0"/>
    <w:rsid w:val="002B286D"/>
    <w:rsid w:val="002C651C"/>
    <w:rsid w:val="002C68FD"/>
    <w:rsid w:val="002F372E"/>
    <w:rsid w:val="002F6716"/>
    <w:rsid w:val="002F6ADE"/>
    <w:rsid w:val="00307E62"/>
    <w:rsid w:val="003162B9"/>
    <w:rsid w:val="00332748"/>
    <w:rsid w:val="003444A9"/>
    <w:rsid w:val="003476F1"/>
    <w:rsid w:val="00356BDE"/>
    <w:rsid w:val="0037150A"/>
    <w:rsid w:val="00372C07"/>
    <w:rsid w:val="003B3078"/>
    <w:rsid w:val="003C30A7"/>
    <w:rsid w:val="003D129A"/>
    <w:rsid w:val="003E27C1"/>
    <w:rsid w:val="00416066"/>
    <w:rsid w:val="00437123"/>
    <w:rsid w:val="00437FAD"/>
    <w:rsid w:val="004549A2"/>
    <w:rsid w:val="004644D6"/>
    <w:rsid w:val="00497951"/>
    <w:rsid w:val="004A0668"/>
    <w:rsid w:val="004B59EF"/>
    <w:rsid w:val="004E4FBA"/>
    <w:rsid w:val="00500389"/>
    <w:rsid w:val="005107A9"/>
    <w:rsid w:val="005134BB"/>
    <w:rsid w:val="005168FB"/>
    <w:rsid w:val="00516C71"/>
    <w:rsid w:val="00521460"/>
    <w:rsid w:val="00532FFE"/>
    <w:rsid w:val="00543DCE"/>
    <w:rsid w:val="0056785F"/>
    <w:rsid w:val="005A05D7"/>
    <w:rsid w:val="005C1FD6"/>
    <w:rsid w:val="005D724B"/>
    <w:rsid w:val="005F46C4"/>
    <w:rsid w:val="0063072D"/>
    <w:rsid w:val="006349FC"/>
    <w:rsid w:val="0065000D"/>
    <w:rsid w:val="00664952"/>
    <w:rsid w:val="006B4941"/>
    <w:rsid w:val="006D4B5A"/>
    <w:rsid w:val="006F4EB3"/>
    <w:rsid w:val="00711EB1"/>
    <w:rsid w:val="00720F58"/>
    <w:rsid w:val="007323BE"/>
    <w:rsid w:val="00750831"/>
    <w:rsid w:val="00770A46"/>
    <w:rsid w:val="007B387C"/>
    <w:rsid w:val="007C5475"/>
    <w:rsid w:val="007E139B"/>
    <w:rsid w:val="007E43D8"/>
    <w:rsid w:val="00811E80"/>
    <w:rsid w:val="00813FAF"/>
    <w:rsid w:val="00821E6E"/>
    <w:rsid w:val="00823363"/>
    <w:rsid w:val="00840473"/>
    <w:rsid w:val="008765F7"/>
    <w:rsid w:val="00882585"/>
    <w:rsid w:val="00882AFB"/>
    <w:rsid w:val="00884E6C"/>
    <w:rsid w:val="008875FE"/>
    <w:rsid w:val="0089510B"/>
    <w:rsid w:val="008A7072"/>
    <w:rsid w:val="008D32BC"/>
    <w:rsid w:val="008E0300"/>
    <w:rsid w:val="009546B8"/>
    <w:rsid w:val="00960733"/>
    <w:rsid w:val="00970B35"/>
    <w:rsid w:val="00985D95"/>
    <w:rsid w:val="0098609C"/>
    <w:rsid w:val="0099019C"/>
    <w:rsid w:val="009C2E70"/>
    <w:rsid w:val="009C3D89"/>
    <w:rsid w:val="009D34C5"/>
    <w:rsid w:val="009E4FFE"/>
    <w:rsid w:val="009F2AA6"/>
    <w:rsid w:val="00A01631"/>
    <w:rsid w:val="00A31B55"/>
    <w:rsid w:val="00A41DFB"/>
    <w:rsid w:val="00A57D60"/>
    <w:rsid w:val="00A64540"/>
    <w:rsid w:val="00A6616C"/>
    <w:rsid w:val="00A9381A"/>
    <w:rsid w:val="00AE260A"/>
    <w:rsid w:val="00AE3E7E"/>
    <w:rsid w:val="00B0751F"/>
    <w:rsid w:val="00B32312"/>
    <w:rsid w:val="00B33B04"/>
    <w:rsid w:val="00B55485"/>
    <w:rsid w:val="00B6713A"/>
    <w:rsid w:val="00B82EEA"/>
    <w:rsid w:val="00B8495A"/>
    <w:rsid w:val="00B9628F"/>
    <w:rsid w:val="00B9685E"/>
    <w:rsid w:val="00BD28B3"/>
    <w:rsid w:val="00BE033F"/>
    <w:rsid w:val="00BF63D0"/>
    <w:rsid w:val="00C02E86"/>
    <w:rsid w:val="00C4644F"/>
    <w:rsid w:val="00C6172D"/>
    <w:rsid w:val="00C63EA5"/>
    <w:rsid w:val="00C876F9"/>
    <w:rsid w:val="00CA5524"/>
    <w:rsid w:val="00CB08D1"/>
    <w:rsid w:val="00CB31F1"/>
    <w:rsid w:val="00CB480B"/>
    <w:rsid w:val="00CC2188"/>
    <w:rsid w:val="00CE270F"/>
    <w:rsid w:val="00CF3130"/>
    <w:rsid w:val="00D06DB0"/>
    <w:rsid w:val="00D25D32"/>
    <w:rsid w:val="00D32598"/>
    <w:rsid w:val="00D36956"/>
    <w:rsid w:val="00D42C20"/>
    <w:rsid w:val="00D4567B"/>
    <w:rsid w:val="00D55B6D"/>
    <w:rsid w:val="00D63AA0"/>
    <w:rsid w:val="00D64EE5"/>
    <w:rsid w:val="00D66311"/>
    <w:rsid w:val="00D8194D"/>
    <w:rsid w:val="00DB4765"/>
    <w:rsid w:val="00DC28E5"/>
    <w:rsid w:val="00DC2BED"/>
    <w:rsid w:val="00DF1078"/>
    <w:rsid w:val="00E23529"/>
    <w:rsid w:val="00E27246"/>
    <w:rsid w:val="00E437E1"/>
    <w:rsid w:val="00E61579"/>
    <w:rsid w:val="00E965A6"/>
    <w:rsid w:val="00EE14BE"/>
    <w:rsid w:val="00F13B01"/>
    <w:rsid w:val="00F46038"/>
    <w:rsid w:val="00F70D66"/>
    <w:rsid w:val="00F720E2"/>
    <w:rsid w:val="00F72F33"/>
    <w:rsid w:val="00F73968"/>
    <w:rsid w:val="00F8066C"/>
    <w:rsid w:val="00F93652"/>
    <w:rsid w:val="00F95991"/>
    <w:rsid w:val="00FA09DC"/>
    <w:rsid w:val="00FB68D1"/>
    <w:rsid w:val="00FC66F4"/>
    <w:rsid w:val="00FD79BB"/>
    <w:rsid w:val="00FE70C1"/>
    <w:rsid w:val="00FF68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DFB"/>
  </w:style>
  <w:style w:type="paragraph" w:styleId="Heading1">
    <w:name w:val="heading 1"/>
    <w:basedOn w:val="Normal"/>
    <w:next w:val="Normal"/>
    <w:link w:val="Heading1Char"/>
    <w:uiPriority w:val="9"/>
    <w:qFormat/>
    <w:rsid w:val="00A41DFB"/>
    <w:pPr>
      <w:spacing w:after="0" w:line="240" w:lineRule="auto"/>
      <w:outlineLvl w:val="0"/>
    </w:pPr>
    <w:rPr>
      <w:rFonts w:asciiTheme="minorHAnsi" w:hAnsiTheme="minorHAnsi"/>
      <w:b/>
      <w:spacing w:val="5"/>
      <w:sz w:val="24"/>
      <w:szCs w:val="36"/>
    </w:rPr>
  </w:style>
  <w:style w:type="paragraph" w:styleId="Heading2">
    <w:name w:val="heading 2"/>
    <w:basedOn w:val="Normal"/>
    <w:next w:val="Normal"/>
    <w:link w:val="Heading2Char"/>
    <w:uiPriority w:val="9"/>
    <w:unhideWhenUsed/>
    <w:qFormat/>
    <w:rsid w:val="00A41DFB"/>
    <w:pPr>
      <w:spacing w:after="0" w:line="240" w:lineRule="auto"/>
      <w:contextualSpacing/>
      <w:outlineLvl w:val="1"/>
    </w:pPr>
    <w:rPr>
      <w:rFonts w:asciiTheme="minorHAnsi" w:hAnsiTheme="minorHAnsi"/>
      <w:sz w:val="24"/>
      <w:szCs w:val="28"/>
    </w:rPr>
  </w:style>
  <w:style w:type="paragraph" w:styleId="Heading3">
    <w:name w:val="heading 3"/>
    <w:basedOn w:val="Normal"/>
    <w:next w:val="Normal"/>
    <w:link w:val="Heading3Char"/>
    <w:uiPriority w:val="9"/>
    <w:unhideWhenUsed/>
    <w:qFormat/>
    <w:rsid w:val="00A41DFB"/>
    <w:pPr>
      <w:spacing w:after="0" w:line="240" w:lineRule="auto"/>
      <w:contextualSpacing/>
      <w:outlineLvl w:val="2"/>
    </w:pPr>
    <w:rPr>
      <w:rFonts w:asciiTheme="minorHAnsi" w:hAnsiTheme="minorHAnsi"/>
      <w:i/>
      <w:iCs/>
      <w:spacing w:val="5"/>
      <w:sz w:val="24"/>
      <w:szCs w:val="26"/>
    </w:rPr>
  </w:style>
  <w:style w:type="paragraph" w:styleId="Heading4">
    <w:name w:val="heading 4"/>
    <w:basedOn w:val="Normal"/>
    <w:next w:val="Normal"/>
    <w:link w:val="Heading4Char"/>
    <w:uiPriority w:val="9"/>
    <w:semiHidden/>
    <w:unhideWhenUsed/>
    <w:qFormat/>
    <w:rsid w:val="00A41DFB"/>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A41DFB"/>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A41DFB"/>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A41DFB"/>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A41DFB"/>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A41DFB"/>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41DFB"/>
    <w:rPr>
      <w:i/>
      <w:iCs/>
      <w:smallCaps/>
      <w:spacing w:val="10"/>
      <w:sz w:val="28"/>
      <w:szCs w:val="28"/>
    </w:rPr>
  </w:style>
  <w:style w:type="character" w:customStyle="1" w:styleId="SubtitleChar">
    <w:name w:val="Subtitle Char"/>
    <w:basedOn w:val="DefaultParagraphFont"/>
    <w:link w:val="Subtitle"/>
    <w:uiPriority w:val="11"/>
    <w:rsid w:val="00A41DFB"/>
    <w:rPr>
      <w:i/>
      <w:iCs/>
      <w:smallCaps/>
      <w:spacing w:val="10"/>
      <w:sz w:val="28"/>
      <w:szCs w:val="28"/>
    </w:rPr>
  </w:style>
  <w:style w:type="character" w:customStyle="1" w:styleId="Heading3Char">
    <w:name w:val="Heading 3 Char"/>
    <w:basedOn w:val="DefaultParagraphFont"/>
    <w:link w:val="Heading3"/>
    <w:uiPriority w:val="9"/>
    <w:rsid w:val="00A41DFB"/>
    <w:rPr>
      <w:rFonts w:asciiTheme="minorHAnsi" w:hAnsiTheme="minorHAnsi"/>
      <w:i/>
      <w:iCs/>
      <w:spacing w:val="5"/>
      <w:sz w:val="24"/>
      <w:szCs w:val="26"/>
    </w:rPr>
  </w:style>
  <w:style w:type="character" w:customStyle="1" w:styleId="Heading1Char">
    <w:name w:val="Heading 1 Char"/>
    <w:basedOn w:val="DefaultParagraphFont"/>
    <w:link w:val="Heading1"/>
    <w:uiPriority w:val="9"/>
    <w:rsid w:val="00A41DFB"/>
    <w:rPr>
      <w:rFonts w:asciiTheme="minorHAnsi" w:hAnsiTheme="minorHAnsi"/>
      <w:b/>
      <w:spacing w:val="5"/>
      <w:sz w:val="24"/>
      <w:szCs w:val="36"/>
    </w:rPr>
  </w:style>
  <w:style w:type="character" w:customStyle="1" w:styleId="Heading2Char">
    <w:name w:val="Heading 2 Char"/>
    <w:basedOn w:val="DefaultParagraphFont"/>
    <w:link w:val="Heading2"/>
    <w:uiPriority w:val="9"/>
    <w:rsid w:val="00A41DFB"/>
    <w:rPr>
      <w:rFonts w:asciiTheme="minorHAnsi" w:hAnsiTheme="minorHAnsi"/>
      <w:sz w:val="24"/>
      <w:szCs w:val="28"/>
    </w:rPr>
  </w:style>
  <w:style w:type="character" w:customStyle="1" w:styleId="Heading4Char">
    <w:name w:val="Heading 4 Char"/>
    <w:basedOn w:val="DefaultParagraphFont"/>
    <w:link w:val="Heading4"/>
    <w:uiPriority w:val="9"/>
    <w:semiHidden/>
    <w:rsid w:val="00A41DFB"/>
    <w:rPr>
      <w:b/>
      <w:bCs/>
      <w:spacing w:val="5"/>
      <w:sz w:val="24"/>
      <w:szCs w:val="24"/>
    </w:rPr>
  </w:style>
  <w:style w:type="character" w:customStyle="1" w:styleId="Heading5Char">
    <w:name w:val="Heading 5 Char"/>
    <w:basedOn w:val="DefaultParagraphFont"/>
    <w:link w:val="Heading5"/>
    <w:uiPriority w:val="9"/>
    <w:semiHidden/>
    <w:rsid w:val="00A41DFB"/>
    <w:rPr>
      <w:i/>
      <w:iCs/>
      <w:sz w:val="24"/>
      <w:szCs w:val="24"/>
    </w:rPr>
  </w:style>
  <w:style w:type="character" w:customStyle="1" w:styleId="Heading6Char">
    <w:name w:val="Heading 6 Char"/>
    <w:basedOn w:val="DefaultParagraphFont"/>
    <w:link w:val="Heading6"/>
    <w:uiPriority w:val="9"/>
    <w:semiHidden/>
    <w:rsid w:val="00A41DF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A41DFB"/>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A41DFB"/>
    <w:rPr>
      <w:b/>
      <w:bCs/>
      <w:color w:val="7F7F7F" w:themeColor="text1" w:themeTint="80"/>
      <w:sz w:val="20"/>
      <w:szCs w:val="20"/>
    </w:rPr>
  </w:style>
  <w:style w:type="character" w:customStyle="1" w:styleId="Heading9Char">
    <w:name w:val="Heading 9 Char"/>
    <w:basedOn w:val="DefaultParagraphFont"/>
    <w:link w:val="Heading9"/>
    <w:uiPriority w:val="9"/>
    <w:semiHidden/>
    <w:rsid w:val="00A41DFB"/>
    <w:rPr>
      <w:b/>
      <w:bCs/>
      <w:i/>
      <w:iCs/>
      <w:color w:val="7F7F7F" w:themeColor="text1" w:themeTint="80"/>
      <w:sz w:val="18"/>
      <w:szCs w:val="18"/>
    </w:rPr>
  </w:style>
  <w:style w:type="paragraph" w:styleId="Title">
    <w:name w:val="Title"/>
    <w:basedOn w:val="Normal"/>
    <w:next w:val="Normal"/>
    <w:link w:val="TitleChar"/>
    <w:uiPriority w:val="10"/>
    <w:qFormat/>
    <w:rsid w:val="00A41DFB"/>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A41DFB"/>
    <w:rPr>
      <w:smallCaps/>
      <w:sz w:val="52"/>
      <w:szCs w:val="52"/>
    </w:rPr>
  </w:style>
  <w:style w:type="character" w:styleId="Strong">
    <w:name w:val="Strong"/>
    <w:uiPriority w:val="22"/>
    <w:qFormat/>
    <w:rsid w:val="00A41DFB"/>
    <w:rPr>
      <w:b/>
      <w:bCs/>
    </w:rPr>
  </w:style>
  <w:style w:type="character" w:styleId="Emphasis">
    <w:name w:val="Emphasis"/>
    <w:uiPriority w:val="20"/>
    <w:qFormat/>
    <w:rsid w:val="00A41DFB"/>
    <w:rPr>
      <w:b/>
      <w:bCs/>
      <w:i/>
      <w:iCs/>
      <w:spacing w:val="10"/>
    </w:rPr>
  </w:style>
  <w:style w:type="paragraph" w:styleId="NoSpacing">
    <w:name w:val="No Spacing"/>
    <w:basedOn w:val="Normal"/>
    <w:uiPriority w:val="1"/>
    <w:qFormat/>
    <w:rsid w:val="00FD79BB"/>
    <w:pPr>
      <w:spacing w:after="0" w:line="240" w:lineRule="auto"/>
    </w:pPr>
    <w:rPr>
      <w:rFonts w:asciiTheme="minorHAnsi" w:hAnsiTheme="minorHAnsi"/>
      <w:sz w:val="24"/>
    </w:rPr>
  </w:style>
  <w:style w:type="paragraph" w:styleId="ListParagraph">
    <w:name w:val="List Paragraph"/>
    <w:basedOn w:val="Normal"/>
    <w:uiPriority w:val="34"/>
    <w:qFormat/>
    <w:rsid w:val="00A41DFB"/>
    <w:pPr>
      <w:ind w:left="720"/>
      <w:contextualSpacing/>
    </w:pPr>
  </w:style>
  <w:style w:type="paragraph" w:styleId="Quote">
    <w:name w:val="Quote"/>
    <w:basedOn w:val="Normal"/>
    <w:next w:val="Normal"/>
    <w:link w:val="QuoteChar"/>
    <w:uiPriority w:val="29"/>
    <w:qFormat/>
    <w:rsid w:val="00A41DFB"/>
    <w:rPr>
      <w:i/>
      <w:iCs/>
    </w:rPr>
  </w:style>
  <w:style w:type="character" w:customStyle="1" w:styleId="QuoteChar">
    <w:name w:val="Quote Char"/>
    <w:basedOn w:val="DefaultParagraphFont"/>
    <w:link w:val="Quote"/>
    <w:uiPriority w:val="29"/>
    <w:rsid w:val="00A41DFB"/>
    <w:rPr>
      <w:i/>
      <w:iCs/>
    </w:rPr>
  </w:style>
  <w:style w:type="paragraph" w:styleId="IntenseQuote">
    <w:name w:val="Intense Quote"/>
    <w:basedOn w:val="Normal"/>
    <w:next w:val="Normal"/>
    <w:link w:val="IntenseQuoteChar"/>
    <w:uiPriority w:val="30"/>
    <w:qFormat/>
    <w:rsid w:val="00A41DF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A41DFB"/>
    <w:rPr>
      <w:i/>
      <w:iCs/>
    </w:rPr>
  </w:style>
  <w:style w:type="character" w:styleId="SubtleEmphasis">
    <w:name w:val="Subtle Emphasis"/>
    <w:uiPriority w:val="19"/>
    <w:qFormat/>
    <w:rsid w:val="00A41DFB"/>
    <w:rPr>
      <w:i/>
      <w:iCs/>
    </w:rPr>
  </w:style>
  <w:style w:type="character" w:styleId="IntenseEmphasis">
    <w:name w:val="Intense Emphasis"/>
    <w:uiPriority w:val="21"/>
    <w:qFormat/>
    <w:rsid w:val="00A41DFB"/>
    <w:rPr>
      <w:b/>
      <w:bCs/>
      <w:i/>
      <w:iCs/>
    </w:rPr>
  </w:style>
  <w:style w:type="character" w:styleId="SubtleReference">
    <w:name w:val="Subtle Reference"/>
    <w:basedOn w:val="DefaultParagraphFont"/>
    <w:uiPriority w:val="31"/>
    <w:qFormat/>
    <w:rsid w:val="00A41DFB"/>
    <w:rPr>
      <w:smallCaps/>
    </w:rPr>
  </w:style>
  <w:style w:type="character" w:styleId="IntenseReference">
    <w:name w:val="Intense Reference"/>
    <w:uiPriority w:val="32"/>
    <w:qFormat/>
    <w:rsid w:val="00A41DFB"/>
    <w:rPr>
      <w:b/>
      <w:bCs/>
      <w:smallCaps/>
    </w:rPr>
  </w:style>
  <w:style w:type="character" w:styleId="BookTitle">
    <w:name w:val="Book Title"/>
    <w:basedOn w:val="DefaultParagraphFont"/>
    <w:uiPriority w:val="33"/>
    <w:qFormat/>
    <w:rsid w:val="00A41DFB"/>
    <w:rPr>
      <w:i/>
      <w:iCs/>
      <w:smallCaps/>
      <w:spacing w:val="5"/>
    </w:rPr>
  </w:style>
  <w:style w:type="paragraph" w:styleId="TOCHeading">
    <w:name w:val="TOC Heading"/>
    <w:basedOn w:val="Heading1"/>
    <w:next w:val="Normal"/>
    <w:uiPriority w:val="39"/>
    <w:semiHidden/>
    <w:unhideWhenUsed/>
    <w:qFormat/>
    <w:rsid w:val="00A41DFB"/>
    <w:pPr>
      <w:outlineLvl w:val="9"/>
    </w:pPr>
    <w:rPr>
      <w:lang w:bidi="en-US"/>
    </w:rPr>
  </w:style>
  <w:style w:type="numbering" w:customStyle="1" w:styleId="NoList1">
    <w:name w:val="No List1"/>
    <w:next w:val="NoList"/>
    <w:uiPriority w:val="99"/>
    <w:semiHidden/>
    <w:unhideWhenUsed/>
    <w:rsid w:val="00B55485"/>
  </w:style>
  <w:style w:type="character" w:styleId="Hyperlink">
    <w:name w:val="Hyperlink"/>
    <w:basedOn w:val="DefaultParagraphFont"/>
    <w:uiPriority w:val="99"/>
    <w:semiHidden/>
    <w:rsid w:val="00B55485"/>
    <w:rPr>
      <w:color w:val="0000FF"/>
      <w:u w:val="single"/>
    </w:rPr>
  </w:style>
  <w:style w:type="paragraph" w:styleId="BodyText">
    <w:name w:val="Body Text"/>
    <w:basedOn w:val="Normal"/>
    <w:link w:val="BodyTextChar"/>
    <w:uiPriority w:val="99"/>
    <w:semiHidden/>
    <w:unhideWhenUsed/>
    <w:rsid w:val="00B55485"/>
    <w:pPr>
      <w:spacing w:after="240" w:line="240" w:lineRule="auto"/>
    </w:pPr>
    <w:rPr>
      <w:rFonts w:ascii="Arial" w:hAnsi="Arial" w:cs="Arial"/>
      <w:szCs w:val="24"/>
    </w:rPr>
  </w:style>
  <w:style w:type="character" w:customStyle="1" w:styleId="BodyTextChar">
    <w:name w:val="Body Text Char"/>
    <w:basedOn w:val="DefaultParagraphFont"/>
    <w:link w:val="BodyText"/>
    <w:uiPriority w:val="99"/>
    <w:semiHidden/>
    <w:rsid w:val="00B55485"/>
    <w:rPr>
      <w:rFonts w:ascii="Arial" w:hAnsi="Arial" w:cs="Arial"/>
      <w:szCs w:val="24"/>
    </w:rPr>
  </w:style>
  <w:style w:type="table" w:styleId="TableGrid">
    <w:name w:val="Table Grid"/>
    <w:basedOn w:val="TableNormal"/>
    <w:uiPriority w:val="59"/>
    <w:rsid w:val="00B5548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5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485"/>
    <w:rPr>
      <w:rFonts w:ascii="Tahoma" w:hAnsi="Tahoma" w:cs="Tahoma"/>
      <w:sz w:val="16"/>
      <w:szCs w:val="16"/>
    </w:rPr>
  </w:style>
  <w:style w:type="paragraph" w:styleId="FootnoteText">
    <w:name w:val="footnote text"/>
    <w:basedOn w:val="Normal"/>
    <w:link w:val="FootnoteTextChar"/>
    <w:uiPriority w:val="99"/>
    <w:semiHidden/>
    <w:unhideWhenUsed/>
    <w:rsid w:val="00B55485"/>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B55485"/>
    <w:rPr>
      <w:rFonts w:ascii="Arial" w:hAnsi="Arial" w:cs="Arial"/>
      <w:sz w:val="20"/>
      <w:szCs w:val="20"/>
    </w:rPr>
  </w:style>
  <w:style w:type="character" w:styleId="FootnoteReference">
    <w:name w:val="footnote reference"/>
    <w:basedOn w:val="DefaultParagraphFont"/>
    <w:uiPriority w:val="99"/>
    <w:semiHidden/>
    <w:unhideWhenUsed/>
    <w:rsid w:val="00B55485"/>
    <w:rPr>
      <w:vertAlign w:val="superscript"/>
    </w:rPr>
  </w:style>
  <w:style w:type="paragraph" w:styleId="EndnoteText">
    <w:name w:val="endnote text"/>
    <w:basedOn w:val="Normal"/>
    <w:link w:val="EndnoteTextChar"/>
    <w:uiPriority w:val="99"/>
    <w:semiHidden/>
    <w:unhideWhenUsed/>
    <w:rsid w:val="00B55485"/>
    <w:pPr>
      <w:spacing w:after="0" w:line="240" w:lineRule="auto"/>
    </w:pPr>
    <w:rPr>
      <w:rFonts w:ascii="Arial" w:hAnsi="Arial" w:cs="Arial"/>
      <w:sz w:val="20"/>
      <w:szCs w:val="20"/>
    </w:rPr>
  </w:style>
  <w:style w:type="character" w:customStyle="1" w:styleId="EndnoteTextChar">
    <w:name w:val="Endnote Text Char"/>
    <w:basedOn w:val="DefaultParagraphFont"/>
    <w:link w:val="EndnoteText"/>
    <w:uiPriority w:val="99"/>
    <w:semiHidden/>
    <w:rsid w:val="00B55485"/>
    <w:rPr>
      <w:rFonts w:ascii="Arial" w:hAnsi="Arial" w:cs="Arial"/>
      <w:sz w:val="20"/>
      <w:szCs w:val="20"/>
    </w:rPr>
  </w:style>
  <w:style w:type="character" w:styleId="EndnoteReference">
    <w:name w:val="endnote reference"/>
    <w:basedOn w:val="DefaultParagraphFont"/>
    <w:uiPriority w:val="99"/>
    <w:semiHidden/>
    <w:unhideWhenUsed/>
    <w:rsid w:val="00B55485"/>
    <w:rPr>
      <w:vertAlign w:val="superscript"/>
    </w:rPr>
  </w:style>
  <w:style w:type="character" w:styleId="CommentReference">
    <w:name w:val="annotation reference"/>
    <w:basedOn w:val="DefaultParagraphFont"/>
    <w:uiPriority w:val="99"/>
    <w:semiHidden/>
    <w:unhideWhenUsed/>
    <w:rsid w:val="002135E9"/>
    <w:rPr>
      <w:sz w:val="16"/>
      <w:szCs w:val="16"/>
    </w:rPr>
  </w:style>
  <w:style w:type="paragraph" w:styleId="CommentText">
    <w:name w:val="annotation text"/>
    <w:basedOn w:val="Normal"/>
    <w:link w:val="CommentTextChar"/>
    <w:uiPriority w:val="99"/>
    <w:semiHidden/>
    <w:unhideWhenUsed/>
    <w:rsid w:val="002135E9"/>
    <w:pPr>
      <w:spacing w:line="240" w:lineRule="auto"/>
    </w:pPr>
    <w:rPr>
      <w:sz w:val="20"/>
      <w:szCs w:val="20"/>
    </w:rPr>
  </w:style>
  <w:style w:type="character" w:customStyle="1" w:styleId="CommentTextChar">
    <w:name w:val="Comment Text Char"/>
    <w:basedOn w:val="DefaultParagraphFont"/>
    <w:link w:val="CommentText"/>
    <w:uiPriority w:val="99"/>
    <w:semiHidden/>
    <w:rsid w:val="002135E9"/>
    <w:rPr>
      <w:sz w:val="20"/>
      <w:szCs w:val="20"/>
    </w:rPr>
  </w:style>
  <w:style w:type="paragraph" w:styleId="CommentSubject">
    <w:name w:val="annotation subject"/>
    <w:basedOn w:val="CommentText"/>
    <w:next w:val="CommentText"/>
    <w:link w:val="CommentSubjectChar"/>
    <w:uiPriority w:val="99"/>
    <w:semiHidden/>
    <w:unhideWhenUsed/>
    <w:rsid w:val="002135E9"/>
    <w:rPr>
      <w:b/>
      <w:bCs/>
    </w:rPr>
  </w:style>
  <w:style w:type="character" w:customStyle="1" w:styleId="CommentSubjectChar">
    <w:name w:val="Comment Subject Char"/>
    <w:basedOn w:val="CommentTextChar"/>
    <w:link w:val="CommentSubject"/>
    <w:uiPriority w:val="99"/>
    <w:semiHidden/>
    <w:rsid w:val="002135E9"/>
    <w:rPr>
      <w:b/>
      <w:bCs/>
      <w:sz w:val="20"/>
      <w:szCs w:val="20"/>
    </w:rPr>
  </w:style>
  <w:style w:type="paragraph" w:styleId="Revision">
    <w:name w:val="Revision"/>
    <w:hidden/>
    <w:uiPriority w:val="99"/>
    <w:semiHidden/>
    <w:rsid w:val="001705FB"/>
    <w:pPr>
      <w:spacing w:after="0" w:line="240" w:lineRule="auto"/>
    </w:pPr>
  </w:style>
  <w:style w:type="paragraph" w:styleId="Header">
    <w:name w:val="header"/>
    <w:basedOn w:val="Normal"/>
    <w:link w:val="HeaderChar"/>
    <w:uiPriority w:val="99"/>
    <w:unhideWhenUsed/>
    <w:rsid w:val="00BD2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8B3"/>
  </w:style>
  <w:style w:type="paragraph" w:styleId="Footer">
    <w:name w:val="footer"/>
    <w:basedOn w:val="Normal"/>
    <w:link w:val="FooterChar"/>
    <w:uiPriority w:val="99"/>
    <w:unhideWhenUsed/>
    <w:rsid w:val="00BD2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8B3"/>
  </w:style>
  <w:style w:type="paragraph" w:customStyle="1" w:styleId="Default">
    <w:name w:val="Default"/>
    <w:rsid w:val="0089510B"/>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349FC"/>
    <w:rPr>
      <w:color w:val="800080" w:themeColor="followedHyperlink"/>
      <w:u w:val="single"/>
    </w:rPr>
  </w:style>
  <w:style w:type="paragraph" w:styleId="NormalWeb">
    <w:name w:val="Normal (Web)"/>
    <w:basedOn w:val="Normal"/>
    <w:uiPriority w:val="99"/>
    <w:semiHidden/>
    <w:unhideWhenUsed/>
    <w:rsid w:val="0043712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DFB"/>
  </w:style>
  <w:style w:type="paragraph" w:styleId="Heading1">
    <w:name w:val="heading 1"/>
    <w:basedOn w:val="Normal"/>
    <w:next w:val="Normal"/>
    <w:link w:val="Heading1Char"/>
    <w:uiPriority w:val="9"/>
    <w:qFormat/>
    <w:rsid w:val="00A41DFB"/>
    <w:pPr>
      <w:spacing w:after="0" w:line="240" w:lineRule="auto"/>
      <w:outlineLvl w:val="0"/>
    </w:pPr>
    <w:rPr>
      <w:rFonts w:asciiTheme="minorHAnsi" w:hAnsiTheme="minorHAnsi"/>
      <w:b/>
      <w:spacing w:val="5"/>
      <w:sz w:val="24"/>
      <w:szCs w:val="36"/>
    </w:rPr>
  </w:style>
  <w:style w:type="paragraph" w:styleId="Heading2">
    <w:name w:val="heading 2"/>
    <w:basedOn w:val="Normal"/>
    <w:next w:val="Normal"/>
    <w:link w:val="Heading2Char"/>
    <w:uiPriority w:val="9"/>
    <w:unhideWhenUsed/>
    <w:qFormat/>
    <w:rsid w:val="00A41DFB"/>
    <w:pPr>
      <w:spacing w:after="0" w:line="240" w:lineRule="auto"/>
      <w:contextualSpacing/>
      <w:outlineLvl w:val="1"/>
    </w:pPr>
    <w:rPr>
      <w:rFonts w:asciiTheme="minorHAnsi" w:hAnsiTheme="minorHAnsi"/>
      <w:sz w:val="24"/>
      <w:szCs w:val="28"/>
    </w:rPr>
  </w:style>
  <w:style w:type="paragraph" w:styleId="Heading3">
    <w:name w:val="heading 3"/>
    <w:basedOn w:val="Normal"/>
    <w:next w:val="Normal"/>
    <w:link w:val="Heading3Char"/>
    <w:uiPriority w:val="9"/>
    <w:unhideWhenUsed/>
    <w:qFormat/>
    <w:rsid w:val="00A41DFB"/>
    <w:pPr>
      <w:spacing w:after="0" w:line="240" w:lineRule="auto"/>
      <w:contextualSpacing/>
      <w:outlineLvl w:val="2"/>
    </w:pPr>
    <w:rPr>
      <w:rFonts w:asciiTheme="minorHAnsi" w:hAnsiTheme="minorHAnsi"/>
      <w:i/>
      <w:iCs/>
      <w:spacing w:val="5"/>
      <w:sz w:val="24"/>
      <w:szCs w:val="26"/>
    </w:rPr>
  </w:style>
  <w:style w:type="paragraph" w:styleId="Heading4">
    <w:name w:val="heading 4"/>
    <w:basedOn w:val="Normal"/>
    <w:next w:val="Normal"/>
    <w:link w:val="Heading4Char"/>
    <w:uiPriority w:val="9"/>
    <w:semiHidden/>
    <w:unhideWhenUsed/>
    <w:qFormat/>
    <w:rsid w:val="00A41DFB"/>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A41DFB"/>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A41DFB"/>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A41DFB"/>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A41DFB"/>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A41DFB"/>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A41DFB"/>
    <w:rPr>
      <w:i/>
      <w:iCs/>
      <w:smallCaps/>
      <w:spacing w:val="10"/>
      <w:sz w:val="28"/>
      <w:szCs w:val="28"/>
    </w:rPr>
  </w:style>
  <w:style w:type="character" w:customStyle="1" w:styleId="SubtitleChar">
    <w:name w:val="Subtitle Char"/>
    <w:basedOn w:val="DefaultParagraphFont"/>
    <w:link w:val="Subtitle"/>
    <w:uiPriority w:val="11"/>
    <w:rsid w:val="00A41DFB"/>
    <w:rPr>
      <w:i/>
      <w:iCs/>
      <w:smallCaps/>
      <w:spacing w:val="10"/>
      <w:sz w:val="28"/>
      <w:szCs w:val="28"/>
    </w:rPr>
  </w:style>
  <w:style w:type="character" w:customStyle="1" w:styleId="Heading3Char">
    <w:name w:val="Heading 3 Char"/>
    <w:basedOn w:val="DefaultParagraphFont"/>
    <w:link w:val="Heading3"/>
    <w:uiPriority w:val="9"/>
    <w:rsid w:val="00A41DFB"/>
    <w:rPr>
      <w:rFonts w:asciiTheme="minorHAnsi" w:hAnsiTheme="minorHAnsi"/>
      <w:i/>
      <w:iCs/>
      <w:spacing w:val="5"/>
      <w:sz w:val="24"/>
      <w:szCs w:val="26"/>
    </w:rPr>
  </w:style>
  <w:style w:type="character" w:customStyle="1" w:styleId="Heading1Char">
    <w:name w:val="Heading 1 Char"/>
    <w:basedOn w:val="DefaultParagraphFont"/>
    <w:link w:val="Heading1"/>
    <w:uiPriority w:val="9"/>
    <w:rsid w:val="00A41DFB"/>
    <w:rPr>
      <w:rFonts w:asciiTheme="minorHAnsi" w:hAnsiTheme="minorHAnsi"/>
      <w:b/>
      <w:spacing w:val="5"/>
      <w:sz w:val="24"/>
      <w:szCs w:val="36"/>
    </w:rPr>
  </w:style>
  <w:style w:type="character" w:customStyle="1" w:styleId="Heading2Char">
    <w:name w:val="Heading 2 Char"/>
    <w:basedOn w:val="DefaultParagraphFont"/>
    <w:link w:val="Heading2"/>
    <w:uiPriority w:val="9"/>
    <w:rsid w:val="00A41DFB"/>
    <w:rPr>
      <w:rFonts w:asciiTheme="minorHAnsi" w:hAnsiTheme="minorHAnsi"/>
      <w:sz w:val="24"/>
      <w:szCs w:val="28"/>
    </w:rPr>
  </w:style>
  <w:style w:type="character" w:customStyle="1" w:styleId="Heading4Char">
    <w:name w:val="Heading 4 Char"/>
    <w:basedOn w:val="DefaultParagraphFont"/>
    <w:link w:val="Heading4"/>
    <w:uiPriority w:val="9"/>
    <w:semiHidden/>
    <w:rsid w:val="00A41DFB"/>
    <w:rPr>
      <w:b/>
      <w:bCs/>
      <w:spacing w:val="5"/>
      <w:sz w:val="24"/>
      <w:szCs w:val="24"/>
    </w:rPr>
  </w:style>
  <w:style w:type="character" w:customStyle="1" w:styleId="Heading5Char">
    <w:name w:val="Heading 5 Char"/>
    <w:basedOn w:val="DefaultParagraphFont"/>
    <w:link w:val="Heading5"/>
    <w:uiPriority w:val="9"/>
    <w:semiHidden/>
    <w:rsid w:val="00A41DFB"/>
    <w:rPr>
      <w:i/>
      <w:iCs/>
      <w:sz w:val="24"/>
      <w:szCs w:val="24"/>
    </w:rPr>
  </w:style>
  <w:style w:type="character" w:customStyle="1" w:styleId="Heading6Char">
    <w:name w:val="Heading 6 Char"/>
    <w:basedOn w:val="DefaultParagraphFont"/>
    <w:link w:val="Heading6"/>
    <w:uiPriority w:val="9"/>
    <w:semiHidden/>
    <w:rsid w:val="00A41DFB"/>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A41DFB"/>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A41DFB"/>
    <w:rPr>
      <w:b/>
      <w:bCs/>
      <w:color w:val="7F7F7F" w:themeColor="text1" w:themeTint="80"/>
      <w:sz w:val="20"/>
      <w:szCs w:val="20"/>
    </w:rPr>
  </w:style>
  <w:style w:type="character" w:customStyle="1" w:styleId="Heading9Char">
    <w:name w:val="Heading 9 Char"/>
    <w:basedOn w:val="DefaultParagraphFont"/>
    <w:link w:val="Heading9"/>
    <w:uiPriority w:val="9"/>
    <w:semiHidden/>
    <w:rsid w:val="00A41DFB"/>
    <w:rPr>
      <w:b/>
      <w:bCs/>
      <w:i/>
      <w:iCs/>
      <w:color w:val="7F7F7F" w:themeColor="text1" w:themeTint="80"/>
      <w:sz w:val="18"/>
      <w:szCs w:val="18"/>
    </w:rPr>
  </w:style>
  <w:style w:type="paragraph" w:styleId="Title">
    <w:name w:val="Title"/>
    <w:basedOn w:val="Normal"/>
    <w:next w:val="Normal"/>
    <w:link w:val="TitleChar"/>
    <w:uiPriority w:val="10"/>
    <w:qFormat/>
    <w:rsid w:val="00A41DFB"/>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A41DFB"/>
    <w:rPr>
      <w:smallCaps/>
      <w:sz w:val="52"/>
      <w:szCs w:val="52"/>
    </w:rPr>
  </w:style>
  <w:style w:type="character" w:styleId="Strong">
    <w:name w:val="Strong"/>
    <w:uiPriority w:val="22"/>
    <w:qFormat/>
    <w:rsid w:val="00A41DFB"/>
    <w:rPr>
      <w:b/>
      <w:bCs/>
    </w:rPr>
  </w:style>
  <w:style w:type="character" w:styleId="Emphasis">
    <w:name w:val="Emphasis"/>
    <w:uiPriority w:val="20"/>
    <w:qFormat/>
    <w:rsid w:val="00A41DFB"/>
    <w:rPr>
      <w:b/>
      <w:bCs/>
      <w:i/>
      <w:iCs/>
      <w:spacing w:val="10"/>
    </w:rPr>
  </w:style>
  <w:style w:type="paragraph" w:styleId="NoSpacing">
    <w:name w:val="No Spacing"/>
    <w:basedOn w:val="Normal"/>
    <w:uiPriority w:val="1"/>
    <w:qFormat/>
    <w:rsid w:val="00FD79BB"/>
    <w:pPr>
      <w:spacing w:after="0" w:line="240" w:lineRule="auto"/>
    </w:pPr>
    <w:rPr>
      <w:rFonts w:asciiTheme="minorHAnsi" w:hAnsiTheme="minorHAnsi"/>
      <w:sz w:val="24"/>
    </w:rPr>
  </w:style>
  <w:style w:type="paragraph" w:styleId="ListParagraph">
    <w:name w:val="List Paragraph"/>
    <w:basedOn w:val="Normal"/>
    <w:uiPriority w:val="34"/>
    <w:qFormat/>
    <w:rsid w:val="00A41DFB"/>
    <w:pPr>
      <w:ind w:left="720"/>
      <w:contextualSpacing/>
    </w:pPr>
  </w:style>
  <w:style w:type="paragraph" w:styleId="Quote">
    <w:name w:val="Quote"/>
    <w:basedOn w:val="Normal"/>
    <w:next w:val="Normal"/>
    <w:link w:val="QuoteChar"/>
    <w:uiPriority w:val="29"/>
    <w:qFormat/>
    <w:rsid w:val="00A41DFB"/>
    <w:rPr>
      <w:i/>
      <w:iCs/>
    </w:rPr>
  </w:style>
  <w:style w:type="character" w:customStyle="1" w:styleId="QuoteChar">
    <w:name w:val="Quote Char"/>
    <w:basedOn w:val="DefaultParagraphFont"/>
    <w:link w:val="Quote"/>
    <w:uiPriority w:val="29"/>
    <w:rsid w:val="00A41DFB"/>
    <w:rPr>
      <w:i/>
      <w:iCs/>
    </w:rPr>
  </w:style>
  <w:style w:type="paragraph" w:styleId="IntenseQuote">
    <w:name w:val="Intense Quote"/>
    <w:basedOn w:val="Normal"/>
    <w:next w:val="Normal"/>
    <w:link w:val="IntenseQuoteChar"/>
    <w:uiPriority w:val="30"/>
    <w:qFormat/>
    <w:rsid w:val="00A41DFB"/>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A41DFB"/>
    <w:rPr>
      <w:i/>
      <w:iCs/>
    </w:rPr>
  </w:style>
  <w:style w:type="character" w:styleId="SubtleEmphasis">
    <w:name w:val="Subtle Emphasis"/>
    <w:uiPriority w:val="19"/>
    <w:qFormat/>
    <w:rsid w:val="00A41DFB"/>
    <w:rPr>
      <w:i/>
      <w:iCs/>
    </w:rPr>
  </w:style>
  <w:style w:type="character" w:styleId="IntenseEmphasis">
    <w:name w:val="Intense Emphasis"/>
    <w:uiPriority w:val="21"/>
    <w:qFormat/>
    <w:rsid w:val="00A41DFB"/>
    <w:rPr>
      <w:b/>
      <w:bCs/>
      <w:i/>
      <w:iCs/>
    </w:rPr>
  </w:style>
  <w:style w:type="character" w:styleId="SubtleReference">
    <w:name w:val="Subtle Reference"/>
    <w:basedOn w:val="DefaultParagraphFont"/>
    <w:uiPriority w:val="31"/>
    <w:qFormat/>
    <w:rsid w:val="00A41DFB"/>
    <w:rPr>
      <w:smallCaps/>
    </w:rPr>
  </w:style>
  <w:style w:type="character" w:styleId="IntenseReference">
    <w:name w:val="Intense Reference"/>
    <w:uiPriority w:val="32"/>
    <w:qFormat/>
    <w:rsid w:val="00A41DFB"/>
    <w:rPr>
      <w:b/>
      <w:bCs/>
      <w:smallCaps/>
    </w:rPr>
  </w:style>
  <w:style w:type="character" w:styleId="BookTitle">
    <w:name w:val="Book Title"/>
    <w:basedOn w:val="DefaultParagraphFont"/>
    <w:uiPriority w:val="33"/>
    <w:qFormat/>
    <w:rsid w:val="00A41DFB"/>
    <w:rPr>
      <w:i/>
      <w:iCs/>
      <w:smallCaps/>
      <w:spacing w:val="5"/>
    </w:rPr>
  </w:style>
  <w:style w:type="paragraph" w:styleId="TOCHeading">
    <w:name w:val="TOC Heading"/>
    <w:basedOn w:val="Heading1"/>
    <w:next w:val="Normal"/>
    <w:uiPriority w:val="39"/>
    <w:semiHidden/>
    <w:unhideWhenUsed/>
    <w:qFormat/>
    <w:rsid w:val="00A41DFB"/>
    <w:pPr>
      <w:outlineLvl w:val="9"/>
    </w:pPr>
    <w:rPr>
      <w:lang w:bidi="en-US"/>
    </w:rPr>
  </w:style>
  <w:style w:type="numbering" w:customStyle="1" w:styleId="NoList1">
    <w:name w:val="No List1"/>
    <w:next w:val="NoList"/>
    <w:uiPriority w:val="99"/>
    <w:semiHidden/>
    <w:unhideWhenUsed/>
    <w:rsid w:val="00B55485"/>
  </w:style>
  <w:style w:type="character" w:styleId="Hyperlink">
    <w:name w:val="Hyperlink"/>
    <w:basedOn w:val="DefaultParagraphFont"/>
    <w:uiPriority w:val="99"/>
    <w:semiHidden/>
    <w:rsid w:val="00B55485"/>
    <w:rPr>
      <w:color w:val="0000FF"/>
      <w:u w:val="single"/>
    </w:rPr>
  </w:style>
  <w:style w:type="paragraph" w:styleId="BodyText">
    <w:name w:val="Body Text"/>
    <w:basedOn w:val="Normal"/>
    <w:link w:val="BodyTextChar"/>
    <w:uiPriority w:val="99"/>
    <w:semiHidden/>
    <w:unhideWhenUsed/>
    <w:rsid w:val="00B55485"/>
    <w:pPr>
      <w:spacing w:after="240" w:line="240" w:lineRule="auto"/>
    </w:pPr>
    <w:rPr>
      <w:rFonts w:ascii="Arial" w:hAnsi="Arial" w:cs="Arial"/>
      <w:szCs w:val="24"/>
    </w:rPr>
  </w:style>
  <w:style w:type="character" w:customStyle="1" w:styleId="BodyTextChar">
    <w:name w:val="Body Text Char"/>
    <w:basedOn w:val="DefaultParagraphFont"/>
    <w:link w:val="BodyText"/>
    <w:uiPriority w:val="99"/>
    <w:semiHidden/>
    <w:rsid w:val="00B55485"/>
    <w:rPr>
      <w:rFonts w:ascii="Arial" w:hAnsi="Arial" w:cs="Arial"/>
      <w:szCs w:val="24"/>
    </w:rPr>
  </w:style>
  <w:style w:type="table" w:styleId="TableGrid">
    <w:name w:val="Table Grid"/>
    <w:basedOn w:val="TableNormal"/>
    <w:uiPriority w:val="59"/>
    <w:rsid w:val="00B55485"/>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554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485"/>
    <w:rPr>
      <w:rFonts w:ascii="Tahoma" w:hAnsi="Tahoma" w:cs="Tahoma"/>
      <w:sz w:val="16"/>
      <w:szCs w:val="16"/>
    </w:rPr>
  </w:style>
  <w:style w:type="paragraph" w:styleId="FootnoteText">
    <w:name w:val="footnote text"/>
    <w:basedOn w:val="Normal"/>
    <w:link w:val="FootnoteTextChar"/>
    <w:uiPriority w:val="99"/>
    <w:semiHidden/>
    <w:unhideWhenUsed/>
    <w:rsid w:val="00B55485"/>
    <w:pPr>
      <w:spacing w:after="0" w:line="240" w:lineRule="auto"/>
    </w:pPr>
    <w:rPr>
      <w:rFonts w:ascii="Arial" w:hAnsi="Arial" w:cs="Arial"/>
      <w:sz w:val="20"/>
      <w:szCs w:val="20"/>
    </w:rPr>
  </w:style>
  <w:style w:type="character" w:customStyle="1" w:styleId="FootnoteTextChar">
    <w:name w:val="Footnote Text Char"/>
    <w:basedOn w:val="DefaultParagraphFont"/>
    <w:link w:val="FootnoteText"/>
    <w:uiPriority w:val="99"/>
    <w:semiHidden/>
    <w:rsid w:val="00B55485"/>
    <w:rPr>
      <w:rFonts w:ascii="Arial" w:hAnsi="Arial" w:cs="Arial"/>
      <w:sz w:val="20"/>
      <w:szCs w:val="20"/>
    </w:rPr>
  </w:style>
  <w:style w:type="character" w:styleId="FootnoteReference">
    <w:name w:val="footnote reference"/>
    <w:basedOn w:val="DefaultParagraphFont"/>
    <w:uiPriority w:val="99"/>
    <w:semiHidden/>
    <w:unhideWhenUsed/>
    <w:rsid w:val="00B55485"/>
    <w:rPr>
      <w:vertAlign w:val="superscript"/>
    </w:rPr>
  </w:style>
  <w:style w:type="paragraph" w:styleId="EndnoteText">
    <w:name w:val="endnote text"/>
    <w:basedOn w:val="Normal"/>
    <w:link w:val="EndnoteTextChar"/>
    <w:uiPriority w:val="99"/>
    <w:semiHidden/>
    <w:unhideWhenUsed/>
    <w:rsid w:val="00B55485"/>
    <w:pPr>
      <w:spacing w:after="0" w:line="240" w:lineRule="auto"/>
    </w:pPr>
    <w:rPr>
      <w:rFonts w:ascii="Arial" w:hAnsi="Arial" w:cs="Arial"/>
      <w:sz w:val="20"/>
      <w:szCs w:val="20"/>
    </w:rPr>
  </w:style>
  <w:style w:type="character" w:customStyle="1" w:styleId="EndnoteTextChar">
    <w:name w:val="Endnote Text Char"/>
    <w:basedOn w:val="DefaultParagraphFont"/>
    <w:link w:val="EndnoteText"/>
    <w:uiPriority w:val="99"/>
    <w:semiHidden/>
    <w:rsid w:val="00B55485"/>
    <w:rPr>
      <w:rFonts w:ascii="Arial" w:hAnsi="Arial" w:cs="Arial"/>
      <w:sz w:val="20"/>
      <w:szCs w:val="20"/>
    </w:rPr>
  </w:style>
  <w:style w:type="character" w:styleId="EndnoteReference">
    <w:name w:val="endnote reference"/>
    <w:basedOn w:val="DefaultParagraphFont"/>
    <w:uiPriority w:val="99"/>
    <w:semiHidden/>
    <w:unhideWhenUsed/>
    <w:rsid w:val="00B55485"/>
    <w:rPr>
      <w:vertAlign w:val="superscript"/>
    </w:rPr>
  </w:style>
  <w:style w:type="character" w:styleId="CommentReference">
    <w:name w:val="annotation reference"/>
    <w:basedOn w:val="DefaultParagraphFont"/>
    <w:uiPriority w:val="99"/>
    <w:semiHidden/>
    <w:unhideWhenUsed/>
    <w:rsid w:val="002135E9"/>
    <w:rPr>
      <w:sz w:val="16"/>
      <w:szCs w:val="16"/>
    </w:rPr>
  </w:style>
  <w:style w:type="paragraph" w:styleId="CommentText">
    <w:name w:val="annotation text"/>
    <w:basedOn w:val="Normal"/>
    <w:link w:val="CommentTextChar"/>
    <w:uiPriority w:val="99"/>
    <w:semiHidden/>
    <w:unhideWhenUsed/>
    <w:rsid w:val="002135E9"/>
    <w:pPr>
      <w:spacing w:line="240" w:lineRule="auto"/>
    </w:pPr>
    <w:rPr>
      <w:sz w:val="20"/>
      <w:szCs w:val="20"/>
    </w:rPr>
  </w:style>
  <w:style w:type="character" w:customStyle="1" w:styleId="CommentTextChar">
    <w:name w:val="Comment Text Char"/>
    <w:basedOn w:val="DefaultParagraphFont"/>
    <w:link w:val="CommentText"/>
    <w:uiPriority w:val="99"/>
    <w:semiHidden/>
    <w:rsid w:val="002135E9"/>
    <w:rPr>
      <w:sz w:val="20"/>
      <w:szCs w:val="20"/>
    </w:rPr>
  </w:style>
  <w:style w:type="paragraph" w:styleId="CommentSubject">
    <w:name w:val="annotation subject"/>
    <w:basedOn w:val="CommentText"/>
    <w:next w:val="CommentText"/>
    <w:link w:val="CommentSubjectChar"/>
    <w:uiPriority w:val="99"/>
    <w:semiHidden/>
    <w:unhideWhenUsed/>
    <w:rsid w:val="002135E9"/>
    <w:rPr>
      <w:b/>
      <w:bCs/>
    </w:rPr>
  </w:style>
  <w:style w:type="character" w:customStyle="1" w:styleId="CommentSubjectChar">
    <w:name w:val="Comment Subject Char"/>
    <w:basedOn w:val="CommentTextChar"/>
    <w:link w:val="CommentSubject"/>
    <w:uiPriority w:val="99"/>
    <w:semiHidden/>
    <w:rsid w:val="002135E9"/>
    <w:rPr>
      <w:b/>
      <w:bCs/>
      <w:sz w:val="20"/>
      <w:szCs w:val="20"/>
    </w:rPr>
  </w:style>
  <w:style w:type="paragraph" w:styleId="Revision">
    <w:name w:val="Revision"/>
    <w:hidden/>
    <w:uiPriority w:val="99"/>
    <w:semiHidden/>
    <w:rsid w:val="001705FB"/>
    <w:pPr>
      <w:spacing w:after="0" w:line="240" w:lineRule="auto"/>
    </w:pPr>
  </w:style>
  <w:style w:type="paragraph" w:styleId="Header">
    <w:name w:val="header"/>
    <w:basedOn w:val="Normal"/>
    <w:link w:val="HeaderChar"/>
    <w:uiPriority w:val="99"/>
    <w:unhideWhenUsed/>
    <w:rsid w:val="00BD2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28B3"/>
  </w:style>
  <w:style w:type="paragraph" w:styleId="Footer">
    <w:name w:val="footer"/>
    <w:basedOn w:val="Normal"/>
    <w:link w:val="FooterChar"/>
    <w:uiPriority w:val="99"/>
    <w:unhideWhenUsed/>
    <w:rsid w:val="00BD2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28B3"/>
  </w:style>
  <w:style w:type="paragraph" w:customStyle="1" w:styleId="Default">
    <w:name w:val="Default"/>
    <w:rsid w:val="0089510B"/>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6349FC"/>
    <w:rPr>
      <w:color w:val="800080" w:themeColor="followedHyperlink"/>
      <w:u w:val="single"/>
    </w:rPr>
  </w:style>
  <w:style w:type="paragraph" w:styleId="NormalWeb">
    <w:name w:val="Normal (Web)"/>
    <w:basedOn w:val="Normal"/>
    <w:uiPriority w:val="99"/>
    <w:semiHidden/>
    <w:unhideWhenUsed/>
    <w:rsid w:val="0043712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4765206">
      <w:bodyDiv w:val="1"/>
      <w:marLeft w:val="0"/>
      <w:marRight w:val="0"/>
      <w:marTop w:val="0"/>
      <w:marBottom w:val="0"/>
      <w:divBdr>
        <w:top w:val="none" w:sz="0" w:space="0" w:color="auto"/>
        <w:left w:val="none" w:sz="0" w:space="0" w:color="auto"/>
        <w:bottom w:val="none" w:sz="0" w:space="0" w:color="auto"/>
        <w:right w:val="none" w:sz="0" w:space="0" w:color="auto"/>
      </w:divBdr>
    </w:div>
    <w:div w:id="1578443595">
      <w:bodyDiv w:val="1"/>
      <w:marLeft w:val="0"/>
      <w:marRight w:val="0"/>
      <w:marTop w:val="0"/>
      <w:marBottom w:val="0"/>
      <w:divBdr>
        <w:top w:val="none" w:sz="0" w:space="0" w:color="auto"/>
        <w:left w:val="none" w:sz="0" w:space="0" w:color="auto"/>
        <w:bottom w:val="none" w:sz="0" w:space="0" w:color="auto"/>
        <w:right w:val="none" w:sz="0" w:space="0" w:color="auto"/>
      </w:divBdr>
    </w:div>
    <w:div w:id="20601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dol.gov/whd/fmla" TargetMode="External"/><Relationship Id="rId4" Type="http://schemas.microsoft.com/office/2007/relationships/stylesWithEffects" Target="stylesWithEffects.xml"/><Relationship Id="rId9" Type="http://schemas.openxmlformats.org/officeDocument/2006/relationships/hyperlink" Target="http://www.dol.gov/WHD/fmla/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8ABD2-B46B-4292-B275-4D390811E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8701</Words>
  <Characters>49599</Characters>
  <Application>Microsoft Office Word</Application>
  <DocSecurity>8</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Minnesota Management &amp; Budget</Company>
  <LinksUpToDate>false</LinksUpToDate>
  <CharactersWithSpaces>58184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Colleen Chambers</dc:creator>
  <cp:lastModifiedBy>DHL</cp:lastModifiedBy>
  <cp:revision>2</cp:revision>
  <cp:lastPrinted>2014-09-29T21:15:00Z</cp:lastPrinted>
  <dcterms:created xsi:type="dcterms:W3CDTF">2015-02-19T17:47:00Z</dcterms:created>
  <dcterms:modified xsi:type="dcterms:W3CDTF">2015-02-19T17:47:00Z</dcterms:modified>
</cp:coreProperties>
</file>